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64A7B" w14:textId="2052D29F" w:rsidR="1063A09D" w:rsidRPr="00E46A61" w:rsidRDefault="1063A09D" w:rsidP="601E482E">
      <w:pPr>
        <w:pStyle w:val="Heading1"/>
        <w:spacing w:line="257" w:lineRule="auto"/>
        <w:jc w:val="right"/>
        <w:rPr>
          <w:rFonts w:ascii="Times New Roman" w:eastAsia="Times New Roman" w:hAnsi="Times New Roman" w:cs="Times New Roman"/>
          <w:color w:val="000000" w:themeColor="text1"/>
          <w:sz w:val="22"/>
          <w:szCs w:val="22"/>
          <w:lang w:val="lt"/>
        </w:rPr>
      </w:pPr>
      <w:r w:rsidRPr="00E46A61">
        <w:rPr>
          <w:rFonts w:ascii="Times New Roman" w:eastAsia="Times New Roman" w:hAnsi="Times New Roman" w:cs="Times New Roman"/>
          <w:color w:val="000000" w:themeColor="text1"/>
          <w:sz w:val="22"/>
          <w:szCs w:val="22"/>
          <w:lang w:val="lt"/>
        </w:rPr>
        <w:t>Pirkimo sąlygų 2 priedas „Techninė specifikacija“</w:t>
      </w:r>
    </w:p>
    <w:p w14:paraId="4C21CA1E" w14:textId="625D90AC" w:rsidR="1063A09D" w:rsidRPr="00E46A61" w:rsidRDefault="1063A09D" w:rsidP="601E482E">
      <w:pPr>
        <w:pStyle w:val="Heading1"/>
        <w:spacing w:line="257" w:lineRule="auto"/>
        <w:jc w:val="center"/>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TEKSTO SINTEZAVIMO BALSU PROGRAMINĖ ĮRANGA</w:t>
      </w:r>
    </w:p>
    <w:p w14:paraId="2894F0AF" w14:textId="2E62B678" w:rsidR="1063A09D" w:rsidRPr="00E46A61" w:rsidRDefault="1063A09D" w:rsidP="601E482E">
      <w:pPr>
        <w:pStyle w:val="Heading1"/>
        <w:spacing w:line="257" w:lineRule="auto"/>
        <w:jc w:val="center"/>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TECHNINĖ SPECIFIKACIJA</w:t>
      </w:r>
    </w:p>
    <w:p w14:paraId="2F569A3C" w14:textId="49BC6229" w:rsidR="1063A09D" w:rsidRPr="00E46A61" w:rsidRDefault="1063A09D" w:rsidP="601E482E">
      <w:pPr>
        <w:spacing w:line="257" w:lineRule="auto"/>
        <w:rPr>
          <w:rFonts w:ascii="Times New Roman" w:eastAsia="Times New Roman" w:hAnsi="Times New Roman" w:cs="Times New Roman"/>
          <w:lang w:val="lt"/>
        </w:rPr>
      </w:pPr>
      <w:r w:rsidRPr="00E46A61">
        <w:rPr>
          <w:rFonts w:ascii="Times New Roman" w:eastAsia="Times New Roman" w:hAnsi="Times New Roman" w:cs="Times New Roman"/>
          <w:lang w:val="lt"/>
        </w:rPr>
        <w:t xml:space="preserve"> </w:t>
      </w:r>
    </w:p>
    <w:p w14:paraId="2FC51EB5" w14:textId="19E11137"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SĄVOKOS IR SUTRUMPINIMAI</w:t>
      </w:r>
    </w:p>
    <w:p w14:paraId="62783B84" w14:textId="48E79A2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 xml:space="preserve">ELVIS </w:t>
      </w:r>
      <w:r w:rsidRPr="00E46A61">
        <w:rPr>
          <w:rFonts w:ascii="Times New Roman" w:eastAsia="Times New Roman" w:hAnsi="Times New Roman" w:cs="Times New Roman"/>
          <w:color w:val="000000" w:themeColor="text1"/>
          <w:lang w:val="lt"/>
        </w:rPr>
        <w:t xml:space="preserve">– Elektroninių leidinių valdymo informacinė sistema, skirta asmenims, negalintiems skaityti įprastai. </w:t>
      </w:r>
    </w:p>
    <w:p w14:paraId="101B8372" w14:textId="10B995E8"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b/>
          <w:bCs/>
          <w:lang w:val="lt"/>
        </w:rPr>
        <w:t xml:space="preserve">Teksto sintezavimas balsu </w:t>
      </w:r>
      <w:r w:rsidRPr="00E46A61">
        <w:rPr>
          <w:rFonts w:ascii="Times New Roman" w:eastAsia="Times New Roman" w:hAnsi="Times New Roman" w:cs="Times New Roman"/>
          <w:lang w:val="lt"/>
        </w:rPr>
        <w:t>– procesas, kurio pagalba tekstas paverčiamas garso įrašu.</w:t>
      </w:r>
    </w:p>
    <w:p w14:paraId="457A193A" w14:textId="7119D98F"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Įtraukioji leidyba</w:t>
      </w:r>
      <w:r w:rsidRPr="00E46A61">
        <w:rPr>
          <w:rFonts w:ascii="Times New Roman" w:eastAsia="Times New Roman" w:hAnsi="Times New Roman" w:cs="Times New Roman"/>
          <w:color w:val="000000" w:themeColor="text1"/>
          <w:lang w:val="lt"/>
        </w:rPr>
        <w:t xml:space="preserve"> – leidybos kryptis, užtikrinanti leidinių prieinamumą visiems skaitytojams, nepriklausomai nuo to, kokiu būdu jie pasiekia leidinio turinį (pvz., leidinio turinys gali būti perskaitomas naudojant integruotas ar pagalbines technologijas, tokias kaip ekrano skaitytuvai).</w:t>
      </w:r>
    </w:p>
    <w:p w14:paraId="263E36A5" w14:textId="3430D4B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Negalintieji skaityti įprastai</w:t>
      </w:r>
      <w:r w:rsidRPr="00E46A61">
        <w:rPr>
          <w:rFonts w:ascii="Times New Roman" w:eastAsia="Times New Roman" w:hAnsi="Times New Roman" w:cs="Times New Roman"/>
          <w:color w:val="000000" w:themeColor="text1"/>
          <w:lang w:val="lt"/>
        </w:rPr>
        <w:t xml:space="preserve"> – žmonės, kurie dėl laikinų ar nuolatinių sveikatos būklių ar skaitymo sutrikimų negali skaityti įprasto spausdinto teksto.</w:t>
      </w:r>
    </w:p>
    <w:p w14:paraId="00248060" w14:textId="13E2D89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Perkančioji organizacija</w:t>
      </w:r>
      <w:r w:rsidRPr="00E46A61">
        <w:rPr>
          <w:rFonts w:ascii="Times New Roman" w:eastAsia="Times New Roman" w:hAnsi="Times New Roman" w:cs="Times New Roman"/>
          <w:color w:val="000000" w:themeColor="text1"/>
          <w:lang w:val="lt"/>
        </w:rPr>
        <w:t xml:space="preserve"> – BĮ Lietuvos audiosensorinė biblioteka, </w:t>
      </w:r>
      <w:r w:rsidRPr="00E46A61">
        <w:rPr>
          <w:rFonts w:ascii="Times New Roman" w:eastAsia="Times New Roman" w:hAnsi="Times New Roman" w:cs="Times New Roman"/>
          <w:b/>
          <w:bCs/>
          <w:color w:val="000000" w:themeColor="text1"/>
          <w:lang w:val="lt"/>
        </w:rPr>
        <w:t>LAB</w:t>
      </w:r>
      <w:r w:rsidRPr="00E46A61">
        <w:rPr>
          <w:rFonts w:ascii="Times New Roman" w:eastAsia="Times New Roman" w:hAnsi="Times New Roman" w:cs="Times New Roman"/>
          <w:color w:val="000000" w:themeColor="text1"/>
          <w:lang w:val="lt"/>
        </w:rPr>
        <w:t>.</w:t>
      </w:r>
    </w:p>
    <w:p w14:paraId="7DBC7719" w14:textId="08C9C345"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Prieinamas leidinys</w:t>
      </w:r>
      <w:r w:rsidRPr="00E46A61">
        <w:rPr>
          <w:rFonts w:ascii="Times New Roman" w:eastAsia="Times New Roman" w:hAnsi="Times New Roman" w:cs="Times New Roman"/>
          <w:color w:val="000000" w:themeColor="text1"/>
          <w:lang w:val="lt"/>
        </w:rPr>
        <w:t xml:space="preserve"> – tai leidinys, kuris gali būti perskaitytas skaitytojų, negalinčių skaityti įprastai. Prieinamo leidinio skaitymui gali būti pasitelkti skirtingi pojūčiai: rega, klausa, lytėjimas ar šių pojūčių kombinacija.</w:t>
      </w:r>
    </w:p>
    <w:p w14:paraId="1414B049" w14:textId="626C3E3B"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 xml:space="preserve">Prieinamumas </w:t>
      </w:r>
      <w:r w:rsidRPr="00E46A61">
        <w:rPr>
          <w:rFonts w:ascii="Times New Roman" w:eastAsia="Times New Roman" w:hAnsi="Times New Roman" w:cs="Times New Roman"/>
          <w:color w:val="000000" w:themeColor="text1"/>
          <w:lang w:val="lt"/>
        </w:rPr>
        <w:t>– savybė, užtikrinanti prieigą prie paslaugų (pvz., skaitmeninių leidinių) negalintiesiems skaityti įprastai.</w:t>
      </w:r>
    </w:p>
    <w:p w14:paraId="7EE9774C" w14:textId="016B6BC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b/>
          <w:bCs/>
          <w:color w:val="000000" w:themeColor="text1"/>
          <w:lang w:val="lt"/>
        </w:rPr>
        <w:t xml:space="preserve">Tiekėjas </w:t>
      </w:r>
      <w:r w:rsidRPr="00E46A61">
        <w:rPr>
          <w:rFonts w:ascii="Times New Roman" w:eastAsia="Times New Roman" w:hAnsi="Times New Roman" w:cs="Times New Roman"/>
          <w:color w:val="000000" w:themeColor="text1"/>
          <w:lang w:val="lt"/>
        </w:rPr>
        <w:t>– ūkio subjektas – fizinis asmuo, privatusis juridinis asmuo, viešasis juridinis asmuo, kitos organizacijos ir jų padaliniai ar tokių asmenų grupė, su kuriuo Perkančioji organizacija sudaro sutartį.</w:t>
      </w:r>
    </w:p>
    <w:p w14:paraId="62B1C3FB"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0C7ECAE0" w14:textId="6DCF8BDF"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INFORMACIJA APIE PROJEKTĄ</w:t>
      </w:r>
    </w:p>
    <w:p w14:paraId="40E02D7C" w14:textId="663E217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Lietuvos audiosensorinė biblioteka (toliau – LAB) įgyvendina projektą „ELVIS – pritaikytų medijų platforma: prieigos prie įtraukaus kultūros turinio individualių poreikių turintiems vartotojams plėtra“, finansuojamą Ekonomikos gaivinimo ir atsparumo didinimo plano „Naujos kartos Lietuva“ lėšomis (toliau – Projektas). </w:t>
      </w:r>
    </w:p>
    <w:p w14:paraId="5760C22C" w14:textId="6F7E582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Projekto tikslas – sukurti Lietuvoje įtraukiosios leidybos sistemą, užtikrinančią asmenims, negalintiems skaityti įprasto spausdinto teksto, geresnę prieigą prie kultūros turinio.</w:t>
      </w:r>
    </w:p>
    <w:p w14:paraId="11E01858" w14:textId="51B84BF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Projektas susijęs su Lietuvos Respublikos gaminių ir paslaugų prieinamumo reikalavimų įstatymo, patvirtinto Lietuvos Respublikos Seimo 2022 m. gruodžio 8 d. sprendimu Nr. XIV-1633, reikalavimais, kurio nuostatos suderintos su 2019 m. balandžio 17 d. Europos Parlamento ir Tarybos direktyva (ES) 2019/882. Siekiant užtikrinti žmonių su negalia lygias galimybes gauti informaciją ir garantuoti, kad Europos ekonominės bendrijos rinkoje esantys gaminiai ir paslaugos atitiktų prieinamumo reikalavimus, nuo 2025 m. birželio 28 d. Lietuvoje elektroninėms knygoms bus taikomi minėtuose teisės aktuose nurodyti prieinamumo reikalavimai.</w:t>
      </w:r>
    </w:p>
    <w:p w14:paraId="0ED1129E" w14:textId="58B85B95"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Projekto įgyvendinimo metu numatyta modernizuoti LAB valdomą ELVIS, siekiant užtikrinti LAB vykdomų įtraukiosios leidybos procesų automatizavimą ir optimizavimą, taip įgalinant greitą ir kokybišką leidinių prieinamais formatais sukūrimą. Tuo tikslu numatoma realizuoti naują ELVIS funkcionalumą – įdiegti teksto sintezavimo lietuvių kalba programinę įrangą, kurią numatoma pasitelkti efektyvinant LAB prieinamų leidinių leidybos procesus.</w:t>
      </w:r>
    </w:p>
    <w:p w14:paraId="5C671BCB"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356918BD" w14:textId="5A6C83CB"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ESAMOS SITUACIJOS APRAŠYMAS</w:t>
      </w:r>
    </w:p>
    <w:p w14:paraId="0ABEAE35" w14:textId="17A7CB3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Informacinėje visuomenėje prieiga prie žinių ir informacijos yra svarbi įvairiose kasdienio gyvenimo srityse. Neturėjimas gebėjimų, įgūdžių arba galimybių studijuoti bei naudotis informacinėmis ir komunikacinėmis technologijomis mažina gyventojų galimybes dalyvauti darbo rinkoje, trukdo naudotis skaitmeninės rinkos paslaugomis, visavertiškai dalyvauti socialiniame gyvenime. Taigi, šiuolaikinėje visuomenėje pagrindiniais integracijos į visuomenę veiksniais tampa gebėjimai priimti, suprasti ir valdyti žinias bei informaciją, o mokymai ir mokymasis įgyja tokių gebėjimų ugdymo subjektų statusą.</w:t>
      </w:r>
    </w:p>
    <w:p w14:paraId="05276604" w14:textId="7D8FC53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Statistikos duomenimis Lietuvoje daugiau kaip 300 tūkst. gyventojų turi įvairių sutrikimų – sensorinių (aklumo, silpnaregystės), fizinių funkcijų, raidos, kompleksinių sutrikimų ir kitų įgimtų ar įgytų sveikatos sutrikimų, skaitymo sutrikimų ar kitų mokymosi sunkumų – dėl kurių šie asmenys negali skaityti įprasto spausdinto teksto. Nors Lietuvos teisės aktai užtikrina informacinės aplinkos pritaikymą neįgaliųjų socialinei integracijai naudojantis </w:t>
      </w:r>
      <w:r w:rsidRPr="00E46A61">
        <w:rPr>
          <w:rFonts w:ascii="Times New Roman" w:eastAsia="Times New Roman" w:hAnsi="Times New Roman" w:cs="Times New Roman"/>
          <w:color w:val="000000" w:themeColor="text1"/>
          <w:lang w:val="lt"/>
        </w:rPr>
        <w:lastRenderedPageBreak/>
        <w:t>informacinėmis ir ryšių technologijomis didinti, tačiau šie asmenys sunkiau įsitraukia į informacinę visuomenę. Viena iš priežasčių – ribota prieiga prie informacijos šaltinių: tik 15 proc. visų Lietuvoje išleidžiamų knygų yra pritaikoma asmenims, negalintiems skaityti įprasto spausdinto teksto.</w:t>
      </w:r>
    </w:p>
    <w:p w14:paraId="5AC2D989" w14:textId="5E849F9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LAB yra pagrindinė leidinių prieinamais formatais rengėja, per metus pritaikanti daugiau kaip 500 pavadinimų leidinių. Nemaža dalis LAB vykdomų prieinamų leidinių rengimo darbų atliekama rankiniu būdu, pasitelkiant atitinkamos srities ekspertus ir skiriant nemažus laiko išteklius. </w:t>
      </w:r>
    </w:p>
    <w:p w14:paraId="56460F45" w14:textId="218637D8"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Šiuo metu LAB įgyvendina ELVIS modernizavimo ir vystymo projektą, kurio metu numatoma sukurti naują ELVIS posistemę, kuri leis optimizuoti prieinamų leidinių rengimo procesus ir sumažinti rankinio darbo poreikį, tokiu būdu užtikrinant LAB leidybos procesų optimizavimą ir sukuriamų leidinių kokybės gerinimą.</w:t>
      </w:r>
    </w:p>
    <w:p w14:paraId="53684B11" w14:textId="1F5B18B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Šiuolaikinės neuroniniais tinklais grįstos lietuvių kalbos sintezatoriaus technologijos geba tekstus įgarsinti sklandžia, natūraliai skambančia lietuvių kalba, šių technologijų panaudojimas leistų efektyvinti leidinių pritaikymo procesus ir tokiu būdu didinti asmenų, kurie negali skaityti įprasto spausdinto teksto, įtrauktį į visuomenę.</w:t>
      </w:r>
    </w:p>
    <w:p w14:paraId="7A99549B" w14:textId="1355524B"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Įvertinant tai, kad šiuolaikinės technologijos sparčiai tobulėja, per pakankamai trumpą laikotarpį sukuriami nauji funkcionalumai iš esmės pagerinantys naudotojų galimybes ir galutinio produkto kokybę, LAB svarbu užsitikrinti, kad į ELVIS integruoti sprendimai būtų nuolat tobulinami ir atnaujinami.</w:t>
      </w:r>
    </w:p>
    <w:p w14:paraId="68B81597"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2167AD30" w14:textId="2B222131"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SIEKIAMOS SITUACIJOS APRAŠYMAS</w:t>
      </w:r>
    </w:p>
    <w:p w14:paraId="20EDC25A" w14:textId="421F8DED"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Siekiant pakeisti esamą situaciją, numatoma integruoti šiuolaikinėmis technologijomis ir neurotinklais grindžiamą lietuvių kalbos sintezavimo programinę įrangą, kuri leistų efektyvinti prieinamo formato leidinių leidybos procese atliekamus teksto garsinimo darbus. </w:t>
      </w:r>
    </w:p>
    <w:p w14:paraId="54D0C79C" w14:textId="736509D0"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Teksto sintezavimo lietuvių kalba programinę įrangą LAB integruos į ELVIS sistemą ir jos rezultatai bus naudojami prieinamų leidinių rengimo procesuose. </w:t>
      </w:r>
    </w:p>
    <w:p w14:paraId="7899AA02"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48DF340B" w14:textId="1285E1E9"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PIRKIMO OBJEKTAS IR APIMTIS</w:t>
      </w:r>
    </w:p>
    <w:p w14:paraId="18B3CFA3" w14:textId="39135E61"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color w:val="000000" w:themeColor="text1"/>
          <w:lang w:val="lt"/>
        </w:rPr>
        <w:t xml:space="preserve">Pirkimo objektas – neurotinklais grindžiamos teksto sintezavimo lietuvių kalba programinės įrangos </w:t>
      </w:r>
      <w:r w:rsidRPr="00E46A61">
        <w:rPr>
          <w:rFonts w:ascii="Times New Roman" w:eastAsia="Times New Roman" w:hAnsi="Times New Roman" w:cs="Times New Roman"/>
          <w:lang w:val="lt"/>
        </w:rPr>
        <w:t xml:space="preserve">licencijų, reikalingų LAB įtraukiosios leidybos funkcijoms užtikrinti, įsigijimas. </w:t>
      </w:r>
    </w:p>
    <w:p w14:paraId="0ABA2E12" w14:textId="18E23C9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Perkančioji organizacija per mėnesį išnaudos iki 40 000 000 teksto simbolių įskaitant formatavimo žymas. Neišnaudotas mėnesinis apdorojimo kiekis perkeliamas į kitą mėnesį. Jei per mėnesį pasiekiamas 40 000 000 simbolių limitas, papildomi simboliai einamąjį mėnesį nebus apdorojami. Jeigu programinė įranga taiko didesnį, nei nurodytas apdorojimo limitas – Perkančioji organizacija naudosis didesniu programinės įrangos nurodytu limitu. Jeigu programinė įranga netaiko apdorojimo limito, t. y. suteikia neribotą prieigą, Perkančioji organizacija ja naudosis neribotai.</w:t>
      </w:r>
    </w:p>
    <w:p w14:paraId="02D8D53A" w14:textId="64B0FED8"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Perkančioji organizacija neviršys:</w:t>
      </w:r>
    </w:p>
    <w:p w14:paraId="483AC5F6" w14:textId="70093E4C"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480 000 000 teksto simbolių per 1 metus ilgalaikio Programinės įrangos apkrovos intensyvymo;</w:t>
      </w:r>
    </w:p>
    <w:p w14:paraId="07A5832F" w14:textId="09B266D1"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100 000 teksto simbolių per 5 minutes trumpalaikio Programinės įrangos apkrovos intensyvymo;</w:t>
      </w:r>
    </w:p>
    <w:p w14:paraId="50F40C6C" w14:textId="79C6383F"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10 000 teksto simbolių perduodamų Programinei įrangai apdoroti vienu metu (vienoje užklausoje).</w:t>
      </w:r>
    </w:p>
    <w:p w14:paraId="0AFD6BFE" w14:textId="21D44F0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Licencijuota programinė įranga turi veikti visą licencijų galiojimo terminą Tiekėjo infrastruktūroje, per sąsajas integruota į LAB valdomą ELVIS sistemą.</w:t>
      </w:r>
    </w:p>
    <w:p w14:paraId="401EE99C" w14:textId="644DD2E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Lietuvių kalbos sintezavimo programinės įrangos licencijos turi turėti naujumo garantiją, suteikiančią teisę naudotis licencijos galiojimo termino metu išleistomis naujomis programų versijomis. </w:t>
      </w:r>
    </w:p>
    <w:p w14:paraId="06C406A5" w14:textId="4DCF415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Įsigyjama programinė įranga turi būti nuolat palaikoma gamintojo, užtikrinant funkcionalumo, saugumo ir kokybės atnaujinimus visą naudojimo laikotarpį.</w:t>
      </w:r>
    </w:p>
    <w:p w14:paraId="28C1A139" w14:textId="6AD95701" w:rsidR="1063A09D" w:rsidRPr="009F52FB" w:rsidRDefault="002427EB"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9F52FB">
        <w:rPr>
          <w:rFonts w:ascii="Times New Roman" w:eastAsia="Calibri" w:hAnsi="Times New Roman" w:cs="Times New Roman"/>
          <w:color w:val="000000" w:themeColor="text1"/>
          <w:lang w:val="lt-LT"/>
        </w:rPr>
        <w:t>Programinės įrangos licencijų galiojimo terminas: 60 (šešiasdešimt) mėn. nuo pristatymo momento. Tiekėjas įsipareigoja pristatyti Prekes (pagal Techninės specifikacijos reikalavimus) ne vėliau kaip per 5 (penkias) darbo dienas nuo Sutarties įsigaliojimo momento šiuo adresu: Skroblų g. 10, 03142 Vilnius. Sutarties vykdymo metu pristatymo adresas gali būti patikslintas.</w:t>
      </w:r>
      <w:r w:rsidR="1063A09D" w:rsidRPr="009F52FB">
        <w:rPr>
          <w:rFonts w:ascii="Times New Roman" w:eastAsia="Times New Roman" w:hAnsi="Times New Roman" w:cs="Times New Roman"/>
          <w:color w:val="000000" w:themeColor="text1"/>
          <w:lang w:val="lt"/>
        </w:rPr>
        <w:t xml:space="preserve"> </w:t>
      </w:r>
    </w:p>
    <w:p w14:paraId="43185553" w14:textId="3E45A26E"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Techninėje specifikacijoje 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licencijų lygiavertiškumą turi įrodyti tiekėjas (jeigu siūlomos lygiavertės licencijos, tiekėjas kartu su pasiūlymu pateikia pagrindimą dėl siūlomų prekių lygiavertiškumo). </w:t>
      </w:r>
    </w:p>
    <w:p w14:paraId="2E2B0395" w14:textId="6CBF698A"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lastRenderedPageBreak/>
        <w:t>Tiekėjas pirkimo sutarties galiojimo metu turi teikti konsultacijas programinės įrangos valdymo bei su tuo susijusių galimų sutrikimų klausimais. Konsultacijos turi būti teikiamos lietuvių kalba el. paštu arba telefonu. Konsultacijų kiekis neribojamas.</w:t>
      </w:r>
    </w:p>
    <w:p w14:paraId="0E689FC6" w14:textId="36B173BB" w:rsidR="1063A09D" w:rsidRPr="00E46A61" w:rsidRDefault="1063A09D" w:rsidP="0024199A">
      <w:pPr>
        <w:spacing w:after="0" w:line="257" w:lineRule="auto"/>
        <w:ind w:firstLine="567"/>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 </w:t>
      </w:r>
    </w:p>
    <w:p w14:paraId="05692273" w14:textId="5C935862"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FUNKCINIAI REIKALAVIMAI</w:t>
      </w:r>
    </w:p>
    <w:p w14:paraId="77A4F448" w14:textId="09AF365D"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Teksto sintezavimo programinė įranga turi: </w:t>
      </w:r>
    </w:p>
    <w:p w14:paraId="4F7C667B" w14:textId="27BB797C"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palaikyti teksto garsinimą lietuvių ir anglų kalba (tiek tame pačiame tekste, kai yra tekstas tiek lietuvių, tiek anglų kalba, tiek atskirai);</w:t>
      </w:r>
    </w:p>
    <w:p w14:paraId="27A0E2A3" w14:textId="408B27C3"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užtikrinanti aukštą lietuvių kalbos žodžių kirčiavimo tikslumą, naudojant naujausią „Dabartinės lietuvių kalbos žodyno“ leidimą. Kirčiavimo tikslumas sintezuojant tekstą pirmą kartą turi siekti ne mažiau kaip 90 proc., tai yra leidžiamas klaidų kiekis – ne daugiau kaip 10 proc.</w:t>
      </w:r>
    </w:p>
    <w:p w14:paraId="77AD45EE" w14:textId="3BA95E96" w:rsidR="7861D69D" w:rsidRPr="001B5496" w:rsidRDefault="7861D69D" w:rsidP="6EE17A0F">
      <w:pPr>
        <w:pStyle w:val="ListParagraph"/>
        <w:numPr>
          <w:ilvl w:val="2"/>
          <w:numId w:val="1"/>
        </w:numPr>
        <w:spacing w:after="0" w:line="257" w:lineRule="auto"/>
        <w:jc w:val="both"/>
        <w:rPr>
          <w:rFonts w:ascii="Times New Roman" w:eastAsia="Times New Roman" w:hAnsi="Times New Roman" w:cs="Times New Roman"/>
          <w:lang w:val="lt"/>
        </w:rPr>
      </w:pPr>
      <w:r w:rsidRPr="001B5496">
        <w:rPr>
          <w:rFonts w:ascii="Times New Roman" w:eastAsia="Times New Roman" w:hAnsi="Times New Roman" w:cs="Times New Roman"/>
          <w:color w:val="000000" w:themeColor="text1"/>
          <w:lang w:val="lt"/>
        </w:rPr>
        <w:t>automatiškai adaptuoti pažymėtas angliškas atkarpas lietuviškai fonetikai (transkribuojant), sukirčiuoti ir pateikti kaip lietuviškai tariamą tekstą.</w:t>
      </w:r>
      <w:r w:rsidR="40662F3A" w:rsidRPr="001B5496">
        <w:rPr>
          <w:rFonts w:ascii="Times New Roman" w:eastAsia="Times New Roman" w:hAnsi="Times New Roman" w:cs="Times New Roman"/>
          <w:color w:val="000000" w:themeColor="text1"/>
          <w:lang w:val="lt"/>
        </w:rPr>
        <w:t xml:space="preserve"> </w:t>
      </w:r>
      <w:r w:rsidR="008D6002" w:rsidRPr="001B5496">
        <w:rPr>
          <w:rFonts w:ascii="Times New Roman" w:eastAsia="Times New Roman" w:hAnsi="Times New Roman" w:cs="Times New Roman"/>
          <w:color w:val="000000" w:themeColor="text1"/>
          <w:lang w:val="lt"/>
        </w:rPr>
        <w:t>(</w:t>
      </w:r>
      <w:r w:rsidR="008D6002" w:rsidRPr="001B5496">
        <w:rPr>
          <w:rFonts w:ascii="Times New Roman" w:eastAsia="Times New Roman" w:hAnsi="Times New Roman" w:cs="Times New Roman"/>
          <w:b/>
          <w:bCs/>
          <w:color w:val="000000" w:themeColor="text1"/>
          <w:lang w:val="lt"/>
        </w:rPr>
        <w:t>Pastaba.</w:t>
      </w:r>
      <w:r w:rsidR="008D6002" w:rsidRPr="001B5496">
        <w:rPr>
          <w:rFonts w:ascii="Times New Roman" w:eastAsia="Times New Roman" w:hAnsi="Times New Roman" w:cs="Times New Roman"/>
          <w:color w:val="000000" w:themeColor="text1"/>
          <w:lang w:val="lt"/>
        </w:rPr>
        <w:t xml:space="preserve"> </w:t>
      </w:r>
      <w:r w:rsidR="008D6002" w:rsidRPr="001B5496">
        <w:rPr>
          <w:rFonts w:ascii="Times New Roman" w:eastAsia="Times New Roman" w:hAnsi="Times New Roman" w:cs="Times New Roman"/>
          <w:lang w:val="lt"/>
        </w:rPr>
        <w:t xml:space="preserve">Šis funkcionalumas turi būti įgyvendintas per ne ilgesnį kaip 3 mėnesių laikotarpį nuo sutarties </w:t>
      </w:r>
      <w:r w:rsidR="00E138C3" w:rsidRPr="001B5496">
        <w:rPr>
          <w:rFonts w:ascii="Times New Roman" w:eastAsia="Times New Roman" w:hAnsi="Times New Roman" w:cs="Times New Roman"/>
          <w:lang w:val="lt"/>
        </w:rPr>
        <w:t>įsigaliojimo momento</w:t>
      </w:r>
      <w:r w:rsidR="008D6002" w:rsidRPr="001B5496">
        <w:rPr>
          <w:rFonts w:ascii="Times New Roman" w:eastAsia="Times New Roman" w:hAnsi="Times New Roman" w:cs="Times New Roman"/>
          <w:lang w:val="lt"/>
        </w:rPr>
        <w:t>)</w:t>
      </w:r>
      <w:r w:rsidR="40662F3A" w:rsidRPr="001B5496">
        <w:rPr>
          <w:rFonts w:ascii="Times New Roman" w:eastAsia="Times New Roman" w:hAnsi="Times New Roman" w:cs="Times New Roman"/>
          <w:lang w:val="lt"/>
        </w:rPr>
        <w:t>;</w:t>
      </w:r>
    </w:p>
    <w:p w14:paraId="4A8671C8" w14:textId="7A1BAF03" w:rsidR="1063A09D" w:rsidRPr="00E46A61" w:rsidRDefault="1063A09D" w:rsidP="0024199A">
      <w:pPr>
        <w:pStyle w:val="ListParagraph"/>
        <w:numPr>
          <w:ilvl w:val="2"/>
          <w:numId w:val="1"/>
        </w:numPr>
        <w:spacing w:after="0" w:line="257" w:lineRule="auto"/>
        <w:jc w:val="both"/>
        <w:rPr>
          <w:rFonts w:ascii="Times New Roman" w:eastAsia="Times" w:hAnsi="Times New Roman" w:cs="Times New Roman"/>
          <w:color w:val="000000" w:themeColor="text1"/>
          <w:lang w:val="lt"/>
        </w:rPr>
      </w:pPr>
      <w:r w:rsidRPr="00E46A61">
        <w:rPr>
          <w:rFonts w:ascii="Times New Roman" w:eastAsia="Times" w:hAnsi="Times New Roman" w:cs="Times New Roman"/>
          <w:color w:val="000000" w:themeColor="text1"/>
          <w:lang w:val="lt"/>
        </w:rPr>
        <w:t>palaikyti bent 4 (keturis) skirtingus balsus (du vyriškus ir du moteriškus);</w:t>
      </w:r>
    </w:p>
    <w:p w14:paraId="4E8367F5" w14:textId="6D34DF4D" w:rsidR="1063A09D" w:rsidRPr="00E46A61" w:rsidRDefault="1063A09D" w:rsidP="0024199A">
      <w:pPr>
        <w:pStyle w:val="ListParagraph"/>
        <w:numPr>
          <w:ilvl w:val="2"/>
          <w:numId w:val="1"/>
        </w:numPr>
        <w:spacing w:after="0" w:line="257" w:lineRule="auto"/>
        <w:jc w:val="both"/>
        <w:rPr>
          <w:rFonts w:ascii="Times New Roman" w:eastAsia="Times" w:hAnsi="Times New Roman" w:cs="Times New Roman"/>
          <w:color w:val="000000" w:themeColor="text1"/>
          <w:lang w:val="lt"/>
        </w:rPr>
      </w:pPr>
      <w:r w:rsidRPr="00E46A61">
        <w:rPr>
          <w:rFonts w:ascii="Times New Roman" w:eastAsia="Times" w:hAnsi="Times New Roman" w:cs="Times New Roman"/>
          <w:color w:val="000000" w:themeColor="text1"/>
          <w:lang w:val="lt"/>
        </w:rPr>
        <w:t>užtikrinti, kad įgarsintas tekstas skambėtų natūraliai ir kuo labiau imituotų žmogaus kalbą;</w:t>
      </w:r>
    </w:p>
    <w:p w14:paraId="5B4837FD" w14:textId="21CA21FD" w:rsidR="1063A09D" w:rsidRPr="00E46A61" w:rsidRDefault="1063A09D" w:rsidP="0024199A">
      <w:pPr>
        <w:pStyle w:val="ListParagraph"/>
        <w:numPr>
          <w:ilvl w:val="2"/>
          <w:numId w:val="1"/>
        </w:numPr>
        <w:spacing w:after="0" w:line="257" w:lineRule="auto"/>
        <w:jc w:val="both"/>
        <w:rPr>
          <w:rFonts w:ascii="Times New Roman" w:eastAsia="Times" w:hAnsi="Times New Roman" w:cs="Times New Roman"/>
          <w:color w:val="000000" w:themeColor="text1"/>
          <w:lang w:val="lt-LT"/>
        </w:rPr>
      </w:pPr>
      <w:r w:rsidRPr="5CD3B769">
        <w:rPr>
          <w:rFonts w:ascii="Times New Roman" w:eastAsia="Times" w:hAnsi="Times New Roman" w:cs="Times New Roman"/>
          <w:color w:val="000000" w:themeColor="text1"/>
          <w:lang w:val="lt"/>
        </w:rPr>
        <w:t>i</w:t>
      </w:r>
      <w:r w:rsidRPr="5CD3B769">
        <w:rPr>
          <w:rFonts w:ascii="Times New Roman" w:eastAsia="Times" w:hAnsi="Times New Roman" w:cs="Times New Roman"/>
          <w:lang w:val="lt-LT"/>
        </w:rPr>
        <w:t xml:space="preserve">ntonacijos reguliavimas turi būti pritaikytas sakinių struktūrai, skyrybos ženklams, emocijoms ar kontekstui. Pagal pasakymo tikslą sakiniui ar sakiniams turi būti galimybė pasirinkti ne mažiau kaip tokias intonacijas: </w:t>
      </w:r>
      <w:r w:rsidRPr="5CD3B769">
        <w:rPr>
          <w:rFonts w:ascii="Times New Roman" w:eastAsia="Times" w:hAnsi="Times New Roman" w:cs="Times New Roman"/>
          <w:color w:val="000000" w:themeColor="text1"/>
          <w:lang w:val="lt-LT"/>
        </w:rPr>
        <w:t xml:space="preserve"> </w:t>
      </w:r>
    </w:p>
    <w:p w14:paraId="6E97A27A" w14:textId="50931969" w:rsidR="1063A09D" w:rsidRPr="00E46A61" w:rsidRDefault="1063A09D" w:rsidP="0024199A">
      <w:pPr>
        <w:pStyle w:val="ListParagraph"/>
        <w:numPr>
          <w:ilvl w:val="3"/>
          <w:numId w:val="1"/>
        </w:numPr>
        <w:spacing w:after="0" w:line="257" w:lineRule="auto"/>
        <w:jc w:val="both"/>
        <w:rPr>
          <w:rFonts w:ascii="Times New Roman" w:eastAsia="Times" w:hAnsi="Times New Roman" w:cs="Times New Roman"/>
        </w:rPr>
      </w:pPr>
      <w:r w:rsidRPr="00E46A61">
        <w:rPr>
          <w:rFonts w:ascii="Times New Roman" w:eastAsia="Times" w:hAnsi="Times New Roman" w:cs="Times New Roman"/>
        </w:rPr>
        <w:t>tvirtinamąją</w:t>
      </w:r>
      <w:r w:rsidRPr="00E46A61">
        <w:rPr>
          <w:rFonts w:ascii="Times New Roman" w:eastAsia="Times" w:hAnsi="Times New Roman" w:cs="Times New Roman"/>
          <w:lang w:val="lt-LT"/>
        </w:rPr>
        <w:t xml:space="preserve">, kuomet yra teikiama sakiniu informacija; </w:t>
      </w:r>
      <w:r w:rsidRPr="00E46A61">
        <w:rPr>
          <w:rFonts w:ascii="Times New Roman" w:eastAsia="Times" w:hAnsi="Times New Roman" w:cs="Times New Roman"/>
        </w:rPr>
        <w:t xml:space="preserve"> </w:t>
      </w:r>
    </w:p>
    <w:p w14:paraId="6EBF2AD4" w14:textId="681E43AD" w:rsidR="1063A09D" w:rsidRPr="00E46A61" w:rsidRDefault="1063A09D" w:rsidP="0024199A">
      <w:pPr>
        <w:pStyle w:val="ListParagraph"/>
        <w:numPr>
          <w:ilvl w:val="3"/>
          <w:numId w:val="1"/>
        </w:numPr>
        <w:spacing w:after="0" w:line="257" w:lineRule="auto"/>
        <w:jc w:val="both"/>
        <w:rPr>
          <w:rFonts w:ascii="Times New Roman" w:eastAsia="Times" w:hAnsi="Times New Roman" w:cs="Times New Roman"/>
        </w:rPr>
      </w:pPr>
      <w:r w:rsidRPr="00E46A61">
        <w:rPr>
          <w:rFonts w:ascii="Times New Roman" w:eastAsia="Times" w:hAnsi="Times New Roman" w:cs="Times New Roman"/>
        </w:rPr>
        <w:t>klausiamąją</w:t>
      </w:r>
      <w:r w:rsidRPr="00E46A61">
        <w:rPr>
          <w:rFonts w:ascii="Times New Roman" w:eastAsia="Times" w:hAnsi="Times New Roman" w:cs="Times New Roman"/>
          <w:lang w:val="lt-LT"/>
        </w:rPr>
        <w:t>, kuomet norima gauti informacijos, klausiama;</w:t>
      </w:r>
      <w:r w:rsidRPr="00E46A61">
        <w:rPr>
          <w:rFonts w:ascii="Times New Roman" w:eastAsia="Times" w:hAnsi="Times New Roman" w:cs="Times New Roman"/>
        </w:rPr>
        <w:t xml:space="preserve"> </w:t>
      </w:r>
    </w:p>
    <w:p w14:paraId="2C49574D" w14:textId="0C938C1B" w:rsidR="1063A09D" w:rsidRPr="00E46A61" w:rsidRDefault="1063A09D" w:rsidP="0024199A">
      <w:pPr>
        <w:pStyle w:val="ListParagraph"/>
        <w:numPr>
          <w:ilvl w:val="3"/>
          <w:numId w:val="1"/>
        </w:numPr>
        <w:spacing w:after="0" w:line="257" w:lineRule="auto"/>
        <w:jc w:val="both"/>
        <w:rPr>
          <w:rFonts w:ascii="Times New Roman" w:eastAsia="Times" w:hAnsi="Times New Roman" w:cs="Times New Roman"/>
        </w:rPr>
      </w:pPr>
      <w:r w:rsidRPr="00E46A61">
        <w:rPr>
          <w:rFonts w:ascii="Times New Roman" w:eastAsia="Times" w:hAnsi="Times New Roman" w:cs="Times New Roman"/>
        </w:rPr>
        <w:t>skatinamąją</w:t>
      </w:r>
      <w:r w:rsidRPr="00E46A61">
        <w:rPr>
          <w:rFonts w:ascii="Times New Roman" w:eastAsia="Times" w:hAnsi="Times New Roman" w:cs="Times New Roman"/>
          <w:lang w:val="lt-LT"/>
        </w:rPr>
        <w:t>, kuomet sakiniu vyksta skatinimas.</w:t>
      </w:r>
      <w:r w:rsidRPr="00E46A61">
        <w:rPr>
          <w:rFonts w:ascii="Times New Roman" w:eastAsia="Times" w:hAnsi="Times New Roman" w:cs="Times New Roman"/>
        </w:rPr>
        <w:t xml:space="preserve"> </w:t>
      </w:r>
    </w:p>
    <w:p w14:paraId="5BCA54C6" w14:textId="3F61276F"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generuoti garso įrašus, kurie turi būti švarūs, be triukšmo ar kitų pašalinių garsų;</w:t>
      </w:r>
    </w:p>
    <w:p w14:paraId="34FF586D" w14:textId="12BFD5B1"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užtikrinti vienodą garsumo lygį visame įraše, be staigių šuolių;</w:t>
      </w:r>
    </w:p>
    <w:p w14:paraId="449EAF06" w14:textId="02C32757"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gebėti apdoroti tiek paprastą (be formatavimo) UTF-8 koduote užkoduotą tekstą, tiek Speech Synthesis Markup Language (SSML) žymėjimo kalba pateiktą parametrizuotą tekstą: </w:t>
      </w:r>
      <w:hyperlink r:id="rId11">
        <w:r w:rsidRPr="00E46A61">
          <w:rPr>
            <w:rStyle w:val="Hyperlink"/>
            <w:rFonts w:ascii="Times New Roman" w:eastAsia="Times New Roman" w:hAnsi="Times New Roman" w:cs="Times New Roman"/>
            <w:color w:val="0563C1"/>
            <w:lang w:val="lt"/>
          </w:rPr>
          <w:t>https://www.w3.org/TR/speech-synthesis11/</w:t>
        </w:r>
      </w:hyperlink>
      <w:r w:rsidRPr="00E46A61">
        <w:rPr>
          <w:rFonts w:ascii="Times New Roman" w:eastAsia="Times New Roman" w:hAnsi="Times New Roman" w:cs="Times New Roman"/>
          <w:color w:val="000000" w:themeColor="text1"/>
          <w:lang w:val="lt"/>
        </w:rPr>
        <w:t>;</w:t>
      </w:r>
    </w:p>
    <w:p w14:paraId="4B4DD00A" w14:textId="55914F16"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galėti apdoroti sudėtingas struktūras: taisyklingas datų, laikų, skaičių, akronimų, specialių simbolių ir internetinių adresų interpretavimas.</w:t>
      </w:r>
    </w:p>
    <w:p w14:paraId="715CCCD6" w14:textId="343E1EEF"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Turėti galimybę tekste SSML priemonėmis keisti:</w:t>
      </w:r>
    </w:p>
    <w:p w14:paraId="2EC0D87A" w14:textId="0899602A"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kalbėjimo greitį (turi būti galima bent dvigubai sulėtinti ir pagreitinti, skaičiuojant nuo įprastinio greičio, kuriuo įprastai tekstą įgarsina sintezė); </w:t>
      </w:r>
    </w:p>
    <w:p w14:paraId="72F791A2" w14:textId="262F5052"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pauzės intervalus tarp frazių (sekundžių ir milisekundžių intervalais); </w:t>
      </w:r>
    </w:p>
    <w:p w14:paraId="0A0C4B17" w14:textId="5A9487AC" w:rsidR="1063A09D" w:rsidRPr="00E46A61" w:rsidRDefault="1063A09D" w:rsidP="6EE17A0F">
      <w:pPr>
        <w:pStyle w:val="ListParagraph"/>
        <w:numPr>
          <w:ilvl w:val="2"/>
          <w:numId w:val="1"/>
        </w:numPr>
        <w:spacing w:after="0" w:line="257" w:lineRule="auto"/>
        <w:jc w:val="both"/>
        <w:rPr>
          <w:rFonts w:ascii="Times New Roman" w:eastAsia="Times New Roman" w:hAnsi="Times New Roman" w:cs="Times New Roman"/>
        </w:rPr>
      </w:pPr>
      <w:r w:rsidRPr="6EE17A0F">
        <w:rPr>
          <w:rFonts w:ascii="Times New Roman" w:eastAsia="Times New Roman" w:hAnsi="Times New Roman" w:cs="Times New Roman"/>
          <w:color w:val="000000" w:themeColor="text1"/>
        </w:rPr>
        <w:t>garso toną (angl. pitch)</w:t>
      </w:r>
      <w:r w:rsidR="67E25DD4"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color w:val="000000" w:themeColor="text1"/>
        </w:rPr>
        <w:t>(</w:t>
      </w:r>
      <w:r w:rsidR="008D6002" w:rsidRPr="6EE17A0F">
        <w:rPr>
          <w:rFonts w:ascii="Times New Roman" w:eastAsia="Times New Roman" w:hAnsi="Times New Roman" w:cs="Times New Roman"/>
          <w:b/>
          <w:bCs/>
          <w:color w:val="000000" w:themeColor="text1"/>
        </w:rPr>
        <w:t>Pastaba.</w:t>
      </w:r>
      <w:r w:rsidR="008D60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rPr>
        <w:t xml:space="preserve">Šis funkcionalumas turi būti įgyvendintas per ne ilgesnį kaip 3 mėnesių laikotarpį nuo sutarties </w:t>
      </w:r>
      <w:r w:rsidR="00C37A21" w:rsidRPr="6EE17A0F">
        <w:rPr>
          <w:rFonts w:ascii="Times New Roman" w:eastAsia="Times New Roman" w:hAnsi="Times New Roman" w:cs="Times New Roman"/>
        </w:rPr>
        <w:t>įsigaliojimo momento</w:t>
      </w:r>
      <w:r w:rsidR="008D6002" w:rsidRPr="6EE17A0F">
        <w:rPr>
          <w:rFonts w:ascii="Times New Roman" w:eastAsia="Times New Roman" w:hAnsi="Times New Roman" w:cs="Times New Roman"/>
        </w:rPr>
        <w:t>)</w:t>
      </w:r>
      <w:r w:rsidR="67E25DD4" w:rsidRPr="6EE17A0F">
        <w:rPr>
          <w:rFonts w:ascii="Times New Roman" w:eastAsia="Times New Roman" w:hAnsi="Times New Roman" w:cs="Times New Roman"/>
        </w:rPr>
        <w:t>;</w:t>
      </w:r>
    </w:p>
    <w:p w14:paraId="41FA4573" w14:textId="6679F0F5" w:rsidR="1063A09D" w:rsidRPr="00E46A61" w:rsidRDefault="561D8AC3" w:rsidP="6EE17A0F">
      <w:pPr>
        <w:pStyle w:val="ListParagraph"/>
        <w:numPr>
          <w:ilvl w:val="2"/>
          <w:numId w:val="1"/>
        </w:numPr>
        <w:spacing w:after="0" w:line="257" w:lineRule="auto"/>
        <w:jc w:val="both"/>
        <w:rPr>
          <w:rFonts w:ascii="Times New Roman" w:eastAsia="Times New Roman" w:hAnsi="Times New Roman" w:cs="Times New Roman"/>
        </w:rPr>
      </w:pPr>
      <w:r w:rsidRPr="6EE17A0F">
        <w:rPr>
          <w:rFonts w:ascii="Times New Roman" w:eastAsia="Times New Roman" w:hAnsi="Times New Roman" w:cs="Times New Roman"/>
          <w:color w:val="000000" w:themeColor="text1"/>
        </w:rPr>
        <w:t>g</w:t>
      </w:r>
      <w:r w:rsidR="1063A09D" w:rsidRPr="6EE17A0F">
        <w:rPr>
          <w:rFonts w:ascii="Times New Roman" w:eastAsia="Times New Roman" w:hAnsi="Times New Roman" w:cs="Times New Roman"/>
          <w:color w:val="000000" w:themeColor="text1"/>
        </w:rPr>
        <w:t>arsumą</w:t>
      </w:r>
      <w:r w:rsidR="4FB1C3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color w:val="000000" w:themeColor="text1"/>
        </w:rPr>
        <w:t>(</w:t>
      </w:r>
      <w:r w:rsidR="008D6002" w:rsidRPr="6EE17A0F">
        <w:rPr>
          <w:rFonts w:ascii="Times New Roman" w:eastAsia="Times New Roman" w:hAnsi="Times New Roman" w:cs="Times New Roman"/>
          <w:b/>
          <w:bCs/>
          <w:color w:val="000000" w:themeColor="text1"/>
        </w:rPr>
        <w:t>Pastaba.</w:t>
      </w:r>
      <w:r w:rsidR="008D60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rPr>
        <w:t xml:space="preserve">Šis funkcionalumas turi būti įgyvendintas per ne ilgesnį kaip 3 mėnesių laikotarpį nuo sutarties </w:t>
      </w:r>
      <w:r w:rsidR="00C37A21" w:rsidRPr="6EE17A0F">
        <w:rPr>
          <w:rFonts w:ascii="Times New Roman" w:eastAsia="Times New Roman" w:hAnsi="Times New Roman" w:cs="Times New Roman"/>
        </w:rPr>
        <w:t>įsigaliojimo momento</w:t>
      </w:r>
      <w:r w:rsidR="008D6002" w:rsidRPr="6EE17A0F">
        <w:rPr>
          <w:rFonts w:ascii="Times New Roman" w:eastAsia="Times New Roman" w:hAnsi="Times New Roman" w:cs="Times New Roman"/>
        </w:rPr>
        <w:t>)</w:t>
      </w:r>
      <w:r w:rsidR="092F648C" w:rsidRPr="6EE17A0F">
        <w:rPr>
          <w:rFonts w:ascii="Times New Roman" w:eastAsia="Times New Roman" w:hAnsi="Times New Roman" w:cs="Times New Roman"/>
        </w:rPr>
        <w:t>;</w:t>
      </w:r>
    </w:p>
    <w:p w14:paraId="03D1083E" w14:textId="23E0BCD1" w:rsidR="1063A09D" w:rsidRPr="00E46A61" w:rsidRDefault="1063A09D" w:rsidP="6EE17A0F">
      <w:pPr>
        <w:pStyle w:val="ListParagraph"/>
        <w:numPr>
          <w:ilvl w:val="2"/>
          <w:numId w:val="1"/>
        </w:numPr>
        <w:spacing w:after="0" w:line="257" w:lineRule="auto"/>
        <w:jc w:val="both"/>
        <w:rPr>
          <w:rFonts w:ascii="Times New Roman" w:eastAsia="Times New Roman" w:hAnsi="Times New Roman" w:cs="Times New Roman"/>
        </w:rPr>
      </w:pPr>
      <w:r w:rsidRPr="6EE17A0F">
        <w:rPr>
          <w:rFonts w:ascii="Times New Roman" w:eastAsia="Times New Roman" w:hAnsi="Times New Roman" w:cs="Times New Roman"/>
          <w:color w:val="000000" w:themeColor="text1"/>
        </w:rPr>
        <w:t>informacijos pabrėžties lygį (angl. emphasis)</w:t>
      </w:r>
      <w:r w:rsidR="7510926E"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color w:val="000000" w:themeColor="text1"/>
        </w:rPr>
        <w:t>(</w:t>
      </w:r>
      <w:r w:rsidR="008D6002" w:rsidRPr="6EE17A0F">
        <w:rPr>
          <w:rFonts w:ascii="Times New Roman" w:eastAsia="Times New Roman" w:hAnsi="Times New Roman" w:cs="Times New Roman"/>
          <w:b/>
          <w:bCs/>
          <w:color w:val="000000" w:themeColor="text1"/>
        </w:rPr>
        <w:t>Pastaba.</w:t>
      </w:r>
      <w:r w:rsidR="008D60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rPr>
        <w:t xml:space="preserve">Šis funkcionalumas turi būti įgyvendintas per ne ilgesnį kaip 3 mėnesių laikotarpį nuo sutarties </w:t>
      </w:r>
      <w:r w:rsidR="00C37A21" w:rsidRPr="6EE17A0F">
        <w:rPr>
          <w:rFonts w:ascii="Times New Roman" w:eastAsia="Times New Roman" w:hAnsi="Times New Roman" w:cs="Times New Roman"/>
        </w:rPr>
        <w:t>įsigaliojimo momento</w:t>
      </w:r>
      <w:r w:rsidR="008D6002" w:rsidRPr="6EE17A0F">
        <w:rPr>
          <w:rFonts w:ascii="Times New Roman" w:eastAsia="Times New Roman" w:hAnsi="Times New Roman" w:cs="Times New Roman"/>
        </w:rPr>
        <w:t>)</w:t>
      </w:r>
      <w:r w:rsidR="7510926E" w:rsidRPr="6EE17A0F">
        <w:rPr>
          <w:rFonts w:ascii="Times New Roman" w:eastAsia="Times New Roman" w:hAnsi="Times New Roman" w:cs="Times New Roman"/>
        </w:rPr>
        <w:t>;</w:t>
      </w:r>
    </w:p>
    <w:p w14:paraId="3E5FD5EC" w14:textId="35B42A10" w:rsidR="1063A09D" w:rsidRPr="00E46A61" w:rsidRDefault="1063A09D" w:rsidP="6EE17A0F">
      <w:pPr>
        <w:pStyle w:val="ListParagraph"/>
        <w:numPr>
          <w:ilvl w:val="2"/>
          <w:numId w:val="1"/>
        </w:numPr>
        <w:spacing w:after="0" w:line="257" w:lineRule="auto"/>
        <w:jc w:val="both"/>
        <w:rPr>
          <w:rFonts w:ascii="Times New Roman" w:eastAsia="Times New Roman" w:hAnsi="Times New Roman" w:cs="Times New Roman"/>
        </w:rPr>
      </w:pPr>
      <w:r w:rsidRPr="6EE17A0F">
        <w:rPr>
          <w:rFonts w:ascii="Times New Roman" w:eastAsia="Times New Roman" w:hAnsi="Times New Roman" w:cs="Times New Roman"/>
          <w:color w:val="000000" w:themeColor="text1"/>
        </w:rPr>
        <w:t>frazės skaitymą paraidžiui</w:t>
      </w:r>
      <w:r w:rsidR="2BE2B060"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color w:val="000000" w:themeColor="text1"/>
        </w:rPr>
        <w:t>(</w:t>
      </w:r>
      <w:r w:rsidR="008D6002" w:rsidRPr="6EE17A0F">
        <w:rPr>
          <w:rFonts w:ascii="Times New Roman" w:eastAsia="Times New Roman" w:hAnsi="Times New Roman" w:cs="Times New Roman"/>
          <w:b/>
          <w:bCs/>
          <w:color w:val="000000" w:themeColor="text1"/>
        </w:rPr>
        <w:t>Pastaba.</w:t>
      </w:r>
      <w:r w:rsidR="008D6002" w:rsidRPr="6EE17A0F">
        <w:rPr>
          <w:rFonts w:ascii="Times New Roman" w:eastAsia="Times New Roman" w:hAnsi="Times New Roman" w:cs="Times New Roman"/>
          <w:color w:val="000000" w:themeColor="text1"/>
        </w:rPr>
        <w:t xml:space="preserve"> </w:t>
      </w:r>
      <w:r w:rsidR="008D6002" w:rsidRPr="6EE17A0F">
        <w:rPr>
          <w:rFonts w:ascii="Times New Roman" w:eastAsia="Times New Roman" w:hAnsi="Times New Roman" w:cs="Times New Roman"/>
        </w:rPr>
        <w:t xml:space="preserve">Šis funkcionalumas turi būti įgyvendintas per ne ilgesnį kaip 3 mėnesių laikotarpį nuo sutarties </w:t>
      </w:r>
      <w:r w:rsidR="00C37A21" w:rsidRPr="6EE17A0F">
        <w:rPr>
          <w:rFonts w:ascii="Times New Roman" w:eastAsia="Times New Roman" w:hAnsi="Times New Roman" w:cs="Times New Roman"/>
        </w:rPr>
        <w:t>įsigaliojimo momento</w:t>
      </w:r>
      <w:r w:rsidR="008D6002" w:rsidRPr="6EE17A0F">
        <w:rPr>
          <w:rFonts w:ascii="Times New Roman" w:eastAsia="Times New Roman" w:hAnsi="Times New Roman" w:cs="Times New Roman"/>
        </w:rPr>
        <w:t>)</w:t>
      </w:r>
      <w:r w:rsidR="2BE2B060" w:rsidRPr="6EE17A0F">
        <w:rPr>
          <w:rFonts w:ascii="Times New Roman" w:eastAsia="Times New Roman" w:hAnsi="Times New Roman" w:cs="Times New Roman"/>
        </w:rPr>
        <w:t>;</w:t>
      </w:r>
    </w:p>
    <w:p w14:paraId="3BFE62F2" w14:textId="0F99E1E5" w:rsidR="1063A09D" w:rsidRPr="00E46A61" w:rsidRDefault="1063A09D"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turi būti galimybė sukirčiuoti žodžius tekste norimu būdu pagal lietuvių kalbos taisykles atitinkamais kirčiais (kairinis, riestinis, dešininis). Tai reikalinga, norint pataisyti (persintezuoti) sintezės neteisingai sukirčiuotas vietas tekste.</w:t>
      </w:r>
    </w:p>
    <w:p w14:paraId="1E875305" w14:textId="5B50FA2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Turi būti realizuota automatinė teksto kirčiavimo pasitelkiant dirbtinį intelektą galimybė. Ši paslauga turi sukirčiuoti pateiktą tekstą ir rezultatą pateikti SSML formatu, kad jis toliau galėtų būti koreguojamas ir perduodamas sintezavimui.</w:t>
      </w:r>
    </w:p>
    <w:p w14:paraId="75021A67" w14:textId="77777777" w:rsidR="00134BB1" w:rsidRPr="00E46A61" w:rsidRDefault="05861320" w:rsidP="0024199A">
      <w:pPr>
        <w:pStyle w:val="ListParagraph"/>
        <w:numPr>
          <w:ilvl w:val="1"/>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Sintezavimo servisas turi palaikyti arba sinchroninį, arba asinchroninį veikimo būdą ir leisti API priemonėmis sintezuojamą tekstą pateikti dalimis (po vieną ar kelias pastraipas, kitokio tipo fragmentais).</w:t>
      </w:r>
    </w:p>
    <w:p w14:paraId="25A6AD02" w14:textId="77777777" w:rsidR="00134BB1" w:rsidRPr="00E46A61" w:rsidRDefault="05861320" w:rsidP="0024199A">
      <w:pPr>
        <w:pStyle w:val="ListParagraph"/>
        <w:numPr>
          <w:ilvl w:val="2"/>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 xml:space="preserve"> Jeigu programinė įranga veikia sinchroniniu režimu, tuomet pranešimai apie klaidas, taip pat, kaip ir sėkmingo operacijos įvykdymo atveju - išvesties rezultatas, grąžinamas kaip to paties kreipimosi / operacijos įvykdymo atsakymas.</w:t>
      </w:r>
    </w:p>
    <w:p w14:paraId="6F01465F" w14:textId="77777777" w:rsidR="001619E3" w:rsidRPr="00E46A61" w:rsidRDefault="05861320" w:rsidP="0024199A">
      <w:pPr>
        <w:pStyle w:val="ListParagraph"/>
        <w:numPr>
          <w:ilvl w:val="2"/>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Jeigu programinė įranga veikia asinchroniniu režimu, ji papildomai turi:</w:t>
      </w:r>
    </w:p>
    <w:p w14:paraId="4F821F69" w14:textId="77777777" w:rsidR="001619E3"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lastRenderedPageBreak/>
        <w:t>turėti teksto įgarsinimo per API prioritetizavimo galimybę statant užklausas į eilę. Turi būti galima parametrų pagalba nurodyti įprastą (standartinį) bei aukštą skubos prioritetą. Jeigu pateikiamam tekstui priskirtas įprastas skubos prioritetas ir užklausos negali būti vykdomos paraleliai, tuomet tekstas sintezuojamas ta tvarka, kuria buvo pateiktos sintezavimo užklausos. Jeigu priskiriamas aukštas skubos prioritetas ir užklausos negali būti vykdomos paraleliai, tuomet baigiamas sintezuoti šiuo metu vykdomos užklausos tekstas ir paeiliui pereinama prie kitos, aukštą prioritetą turinčios užklausos. Jeigu aukšto prioriteto užklausų nebėra, toliau paeiliui vykdomos įprasto prioriteto užklausos. Jeigu užklausos gali būti vykdomos paraleliai, svarbu, kad užbaigus pradėtą sintezuoti tekstą, būtų pereinama prie aukšto skubos prioriteto užklausų pradedant sintezavimą eilės tvarka. Užklausos gali būti vykdomos ir lygiagrečiai, svarbiausia, kad būtų atsižvelgiama į prioritetus ir nebūtų nutraukiamos šiuo metu vykdomos užklausos.</w:t>
      </w:r>
    </w:p>
    <w:p w14:paraId="75A1FD51" w14:textId="77777777" w:rsidR="001619E3"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API priemonėmis leisti patikrinti konkrečios pateiktos teksto dalies sintezavimo būseną / statusą (vykdoma, atlikta, klaida ir kt.) kreipiantis į atskirą prieigos tašką (angl. endpoint).</w:t>
      </w:r>
    </w:p>
    <w:p w14:paraId="0FC9FA6D" w14:textId="77777777" w:rsidR="001619E3"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turėti galimybę atlikus sintezavimo procesą gauti atgalinį ryšį iš sintezavimo serviso (angl. Webhooks) principu.</w:t>
      </w:r>
    </w:p>
    <w:p w14:paraId="3671A3C9" w14:textId="77777777" w:rsidR="00815E3F"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užtikrinti atgalinio ryšio (webhook) užklausų integralumą bei autentiškumą panaudojant HMAC; atgalinio ryšio užklausas siunčiančio serverio IP adresas turi būti pastovus; jei serveris, priimantis webhook užklausą neatsako arba atsako su klaidos kodu, užklausos siuntimas kartojamas dar kelis (pvz. 3 ar 5) kartus, kol užklausa sėkmingai priimama, kiekvieną pakartotinį siuntimą atliekant po vis didėjančio laiko intervalo (angl. backoff).</w:t>
      </w:r>
    </w:p>
    <w:p w14:paraId="52B10737" w14:textId="15F42604" w:rsidR="05861320" w:rsidRPr="00E46A61" w:rsidRDefault="05861320" w:rsidP="0024199A">
      <w:pPr>
        <w:pStyle w:val="ListParagraph"/>
        <w:numPr>
          <w:ilvl w:val="3"/>
          <w:numId w:val="1"/>
        </w:numPr>
        <w:spacing w:after="0" w:line="257" w:lineRule="auto"/>
        <w:jc w:val="both"/>
        <w:rPr>
          <w:rFonts w:ascii="Times New Roman" w:eastAsia="Times New Roman" w:hAnsi="Times New Roman" w:cs="Times New Roman"/>
          <w:lang w:val="lt"/>
        </w:rPr>
      </w:pPr>
      <w:r w:rsidRPr="00E46A61">
        <w:rPr>
          <w:rFonts w:ascii="Times New Roman" w:eastAsia="Times New Roman" w:hAnsi="Times New Roman" w:cs="Times New Roman"/>
          <w:lang w:val="lt"/>
        </w:rPr>
        <w:t>turėti galimybę atliekant užklausą nurodyti parametrą, kuris reiškia, kad konkrečiai šioje užklausoje pateikiamam tekstui nereikia atgalinio atsako webhooks principu, t.y. kreipimosi į ELVIS sistemą iš serverio, perduodant informaciją apie sėkmingą / klaidingą sintezavimo rezultatą , taip leidžiant klientui kontroliuoti, ar jis pats tikrins sintezavimo progresą, ar besikreipianti Sistema lauks atgalinio rezultato, arba tam tikromis situacijomis – tiek tikrins pati, tiek lauks rezultato (tai padės tais atvejais, kuomet per ilgai nesulaukiama atsakymo apie konkrečią užklausą).</w:t>
      </w:r>
    </w:p>
    <w:p w14:paraId="123C3333" w14:textId="1A941D6D"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Turėti statistikos apie panaudotus resursus pateikimo naudotojui sprendimą. Servisas turi kreipiantis į atitinkamą API prieigos tašką (angl. endpoint) pateikti šią statistiką</w:t>
      </w:r>
      <w:r w:rsidR="0ABCFB13" w:rsidRPr="00E46A61">
        <w:rPr>
          <w:rFonts w:ascii="Times New Roman" w:eastAsia="Times New Roman" w:hAnsi="Times New Roman" w:cs="Times New Roman"/>
          <w:color w:val="000000" w:themeColor="text1"/>
          <w:lang w:val="lt"/>
        </w:rPr>
        <w:t>, jeigu taikomas simbolių apribojimas</w:t>
      </w:r>
      <w:r w:rsidRPr="00E46A61">
        <w:rPr>
          <w:rFonts w:ascii="Times New Roman" w:eastAsia="Times New Roman" w:hAnsi="Times New Roman" w:cs="Times New Roman"/>
          <w:color w:val="000000" w:themeColor="text1"/>
          <w:lang w:val="lt"/>
        </w:rPr>
        <w:t>:</w:t>
      </w:r>
    </w:p>
    <w:p w14:paraId="0754482C" w14:textId="74819E20" w:rsidR="1063A09D" w:rsidRPr="00E46A61" w:rsidRDefault="1063A09D" w:rsidP="6EE17A0F">
      <w:pPr>
        <w:pStyle w:val="ListParagraph"/>
        <w:numPr>
          <w:ilvl w:val="2"/>
          <w:numId w:val="1"/>
        </w:numPr>
        <w:spacing w:after="0" w:line="257" w:lineRule="auto"/>
        <w:jc w:val="both"/>
        <w:rPr>
          <w:rFonts w:ascii="Times New Roman" w:eastAsia="Times New Roman" w:hAnsi="Times New Roman" w:cs="Times New Roman"/>
        </w:rPr>
      </w:pPr>
      <w:r w:rsidRPr="001B5496">
        <w:rPr>
          <w:rFonts w:ascii="Times New Roman" w:eastAsia="Times New Roman" w:hAnsi="Times New Roman" w:cs="Times New Roman"/>
          <w:color w:val="000000" w:themeColor="text1"/>
          <w:lang w:val="lt"/>
        </w:rPr>
        <w:t>išnaudotų simbolių (per pasirinktą laikotarpį) skaičių skaičiuojant unikodo simboliais, įskaitant formatavimo žymas</w:t>
      </w:r>
      <w:r w:rsidR="4DA97843" w:rsidRPr="001B5496">
        <w:rPr>
          <w:rFonts w:ascii="Times New Roman" w:eastAsia="Times New Roman" w:hAnsi="Times New Roman" w:cs="Times New Roman"/>
          <w:color w:val="000000" w:themeColor="text1"/>
          <w:lang w:val="lt"/>
        </w:rPr>
        <w:t xml:space="preserve"> </w:t>
      </w:r>
      <w:r w:rsidR="009B2940" w:rsidRPr="001B5496">
        <w:rPr>
          <w:rFonts w:ascii="Times New Roman" w:eastAsia="Times New Roman" w:hAnsi="Times New Roman" w:cs="Times New Roman"/>
          <w:color w:val="000000" w:themeColor="text1"/>
          <w:lang w:val="lt"/>
        </w:rPr>
        <w:t>(</w:t>
      </w:r>
      <w:r w:rsidR="009B2940" w:rsidRPr="001B5496">
        <w:rPr>
          <w:rFonts w:ascii="Times New Roman" w:eastAsia="Times New Roman" w:hAnsi="Times New Roman" w:cs="Times New Roman"/>
          <w:b/>
          <w:bCs/>
          <w:color w:val="000000" w:themeColor="text1"/>
          <w:lang w:val="lt"/>
        </w:rPr>
        <w:t>Pastaba.</w:t>
      </w:r>
      <w:r w:rsidR="009B2940" w:rsidRPr="001B5496">
        <w:rPr>
          <w:rFonts w:ascii="Times New Roman" w:eastAsia="Times New Roman" w:hAnsi="Times New Roman" w:cs="Times New Roman"/>
          <w:color w:val="000000" w:themeColor="text1"/>
          <w:lang w:val="lt"/>
        </w:rPr>
        <w:t xml:space="preserve"> </w:t>
      </w:r>
      <w:r w:rsidR="009B2940" w:rsidRPr="6EE17A0F">
        <w:rPr>
          <w:rFonts w:ascii="Times New Roman" w:eastAsia="Times New Roman" w:hAnsi="Times New Roman" w:cs="Times New Roman"/>
        </w:rPr>
        <w:t xml:space="preserve">Šis funkcionalumas turi būti įgyvendintas per ne ilgesnį kaip 3 mėnesių laikotarpį nuo sutarties </w:t>
      </w:r>
      <w:r w:rsidR="00236FF2" w:rsidRPr="6EE17A0F">
        <w:rPr>
          <w:rFonts w:ascii="Times New Roman" w:eastAsia="Times New Roman" w:hAnsi="Times New Roman" w:cs="Times New Roman"/>
        </w:rPr>
        <w:t>įsigaliojimo momento</w:t>
      </w:r>
      <w:r w:rsidR="009B2940" w:rsidRPr="6EE17A0F">
        <w:rPr>
          <w:rFonts w:ascii="Times New Roman" w:eastAsia="Times New Roman" w:hAnsi="Times New Roman" w:cs="Times New Roman"/>
        </w:rPr>
        <w:t>)</w:t>
      </w:r>
      <w:r w:rsidR="4DA97843" w:rsidRPr="6EE17A0F">
        <w:rPr>
          <w:rFonts w:ascii="Times New Roman" w:eastAsia="Times New Roman" w:hAnsi="Times New Roman" w:cs="Times New Roman"/>
        </w:rPr>
        <w:t>;</w:t>
      </w:r>
    </w:p>
    <w:p w14:paraId="48793A60" w14:textId="4BFCFADE" w:rsidR="68E9BA18" w:rsidRPr="00E46A61" w:rsidRDefault="68E9BA18" w:rsidP="0024199A">
      <w:pPr>
        <w:pStyle w:val="ListParagraph"/>
        <w:numPr>
          <w:ilvl w:val="2"/>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servisas per API sąsają turi pateikti kiekvieno sakomo žodžio pradžios ir / ar pabaigos laiką įgarsintame įraše. Tai gali būti atliekama pateikiant duomenis tuo pat formatu, kuris naudojamas siunčiant atsakymus į užklausas (pavyzdžiui, JSON).</w:t>
      </w:r>
    </w:p>
    <w:p w14:paraId="39A8B163" w14:textId="77777777" w:rsidR="0024199A" w:rsidRPr="00E46A61" w:rsidRDefault="0024199A" w:rsidP="0024199A">
      <w:pPr>
        <w:pStyle w:val="ListParagraph"/>
        <w:spacing w:after="0" w:line="257" w:lineRule="auto"/>
        <w:ind w:left="567"/>
        <w:jc w:val="both"/>
        <w:rPr>
          <w:rFonts w:ascii="Times New Roman" w:eastAsia="Times New Roman" w:hAnsi="Times New Roman" w:cs="Times New Roman"/>
          <w:color w:val="000000" w:themeColor="text1"/>
          <w:lang w:val="lt"/>
        </w:rPr>
      </w:pPr>
    </w:p>
    <w:p w14:paraId="3CF80B98" w14:textId="4F4EDB6C" w:rsidR="1063A09D" w:rsidRPr="00E46A61" w:rsidRDefault="1063A09D" w:rsidP="0024199A">
      <w:pPr>
        <w:pStyle w:val="Heading2"/>
        <w:numPr>
          <w:ilvl w:val="0"/>
          <w:numId w:val="1"/>
        </w:numPr>
        <w:spacing w:before="0" w:line="257" w:lineRule="auto"/>
        <w:jc w:val="both"/>
        <w:rPr>
          <w:rFonts w:ascii="Times New Roman" w:eastAsia="Times New Roman" w:hAnsi="Times New Roman" w:cs="Times New Roman"/>
          <w:b/>
          <w:bCs/>
          <w:color w:val="000000" w:themeColor="text1"/>
          <w:sz w:val="22"/>
          <w:szCs w:val="22"/>
          <w:lang w:val="lt"/>
        </w:rPr>
      </w:pPr>
      <w:r w:rsidRPr="00E46A61">
        <w:rPr>
          <w:rFonts w:ascii="Times New Roman" w:eastAsia="Times New Roman" w:hAnsi="Times New Roman" w:cs="Times New Roman"/>
          <w:b/>
          <w:bCs/>
          <w:color w:val="000000" w:themeColor="text1"/>
          <w:sz w:val="22"/>
          <w:szCs w:val="22"/>
          <w:lang w:val="lt"/>
        </w:rPr>
        <w:t>NEFUNKCINIAI REIKALAVIMAI</w:t>
      </w:r>
    </w:p>
    <w:p w14:paraId="746F0740" w14:textId="7E1089BB"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Teksto sintezavimo programinė įranga turi būti pasiekiama standartiniu HTTP protokolu (naudojant saugų duomenų šifravimą (HTTPS)), taikant REST API principus taip, kaip jie numatyti OpenAPI specifikacijoje: </w:t>
      </w:r>
      <w:hyperlink r:id="rId12">
        <w:r w:rsidRPr="00E46A61">
          <w:rPr>
            <w:rStyle w:val="Hyperlink"/>
            <w:rFonts w:ascii="Times New Roman" w:eastAsia="Times New Roman" w:hAnsi="Times New Roman" w:cs="Times New Roman"/>
            <w:color w:val="000000" w:themeColor="text1"/>
            <w:lang w:val="lt"/>
          </w:rPr>
          <w:t>https://spec.openapis.org/oas/latest.html</w:t>
        </w:r>
      </w:hyperlink>
      <w:r w:rsidRPr="00E46A61">
        <w:rPr>
          <w:rFonts w:ascii="Times New Roman" w:eastAsia="Times New Roman" w:hAnsi="Times New Roman" w:cs="Times New Roman"/>
          <w:color w:val="000000" w:themeColor="text1"/>
          <w:lang w:val="lt"/>
        </w:rPr>
        <w:t>.</w:t>
      </w:r>
    </w:p>
    <w:p w14:paraId="57E49D98" w14:textId="70C72852"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API dokumentacija turi būti pasiekiama OpenAPI priemonėmis, pvz.: Swagger Editor (</w:t>
      </w:r>
      <w:hyperlink r:id="rId13">
        <w:r w:rsidRPr="00E46A61">
          <w:rPr>
            <w:rStyle w:val="Hyperlink"/>
            <w:rFonts w:ascii="Times New Roman" w:eastAsia="Times New Roman" w:hAnsi="Times New Roman" w:cs="Times New Roman"/>
            <w:color w:val="000000" w:themeColor="text1"/>
            <w:lang w:val="lt"/>
          </w:rPr>
          <w:t>https://swagger.io/solutions/api-documentation/</w:t>
        </w:r>
      </w:hyperlink>
      <w:r w:rsidRPr="00E46A61">
        <w:rPr>
          <w:rFonts w:ascii="Times New Roman" w:eastAsia="Times New Roman" w:hAnsi="Times New Roman" w:cs="Times New Roman"/>
          <w:color w:val="000000" w:themeColor="text1"/>
          <w:lang w:val="lt"/>
        </w:rPr>
        <w:t>).</w:t>
      </w:r>
    </w:p>
    <w:p w14:paraId="07597452" w14:textId="2ED0BB3F"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Naujinant API sąsają, turi būti išlaikomas prieš tai veikusios sąsajos veikimas, kad veikianti integracija veiktų nepakitusi. Keičiant sąsajos veikimą, Tiekėjas turi informuoti perkančiąją organizaciją apie planuojamus ar atliktus pakeitimus, kad prireikus būtų galima pasiruošti ir atnaujinti integraciją iš perkančiosios organizacijos pusės.</w:t>
      </w:r>
    </w:p>
    <w:p w14:paraId="15FEEB91" w14:textId="53811A0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Apdorojimo greitis: ne mažiau </w:t>
      </w:r>
      <w:r w:rsidRPr="00E46A61">
        <w:rPr>
          <w:rFonts w:ascii="Times New Roman" w:eastAsia="Times New Roman" w:hAnsi="Times New Roman" w:cs="Times New Roman"/>
          <w:color w:val="000000" w:themeColor="text1"/>
        </w:rPr>
        <w:t xml:space="preserve">1500 </w:t>
      </w:r>
      <w:r w:rsidRPr="00E46A61">
        <w:rPr>
          <w:rFonts w:ascii="Times New Roman" w:eastAsia="Times New Roman" w:hAnsi="Times New Roman" w:cs="Times New Roman"/>
          <w:color w:val="000000" w:themeColor="text1"/>
          <w:lang w:val="lt"/>
        </w:rPr>
        <w:t>gryno teksto simbolių per minutę (įskaitant tarpus ir skyrybos ženklus).</w:t>
      </w:r>
    </w:p>
    <w:p w14:paraId="45416789" w14:textId="3C855515"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Paslauga turi veikti nepertraukiamai, su nemažesniu nei 99,5% veikimo užtikrinimu, neįskaitant planinių atnaujinimų.</w:t>
      </w:r>
    </w:p>
    <w:p w14:paraId="64EEA5FA" w14:textId="1BC7D369" w:rsidR="1063A09D" w:rsidRPr="00E46A61" w:rsidRDefault="1063A09D" w:rsidP="7BD2FD00">
      <w:pPr>
        <w:pStyle w:val="ListParagraph"/>
        <w:numPr>
          <w:ilvl w:val="1"/>
          <w:numId w:val="1"/>
        </w:numPr>
        <w:spacing w:after="0" w:line="257" w:lineRule="auto"/>
        <w:jc w:val="both"/>
        <w:rPr>
          <w:rFonts w:ascii="Times New Roman" w:eastAsia="Times New Roman" w:hAnsi="Times New Roman" w:cs="Times New Roman"/>
          <w:color w:val="000000" w:themeColor="text1"/>
        </w:rPr>
      </w:pPr>
      <w:r w:rsidRPr="5CD3B769">
        <w:rPr>
          <w:rFonts w:ascii="Times New Roman" w:eastAsia="Times New Roman" w:hAnsi="Times New Roman" w:cs="Times New Roman"/>
          <w:color w:val="000000" w:themeColor="text1"/>
        </w:rPr>
        <w:t>Įgarsinto teksto rezultatas turi būti pateikiamas užkoduojant garso įrašą MP3 ir WAV formatu. Tai gali būti daroma, pavyzdžiui, užkoduotą MP3 garso įrašą siunčiant kaip atsakymą tekstu, užkodavus jį BASE64 koduote. arba atsakyme pateikiant sugeneruoto garso failo atsisiuntimo nuorodą bei to failo maišos reikšmę (angl. hash) integralumo patikrinimui; tokiu atveju atsisiuntimo nuoroda negali būti viešai prieinama, t.y. turi būti atliekama autentifikacija/autorizacija. Turi būti galimybė pasirinkti atsiunčiamo garso įrašo kokybę: MP3</w:t>
      </w:r>
      <w:r w:rsidR="6B952869" w:rsidRPr="5CD3B769">
        <w:rPr>
          <w:rFonts w:ascii="Times New Roman" w:eastAsia="Times New Roman" w:hAnsi="Times New Roman" w:cs="Times New Roman"/>
          <w:color w:val="000000" w:themeColor="text1"/>
        </w:rPr>
        <w:t xml:space="preserve"> (</w:t>
      </w:r>
      <w:r w:rsidR="43891296" w:rsidRPr="5CD3B769">
        <w:rPr>
          <w:rFonts w:ascii="Times New Roman" w:eastAsia="Times New Roman" w:hAnsi="Times New Roman" w:cs="Times New Roman"/>
          <w:color w:val="000000" w:themeColor="text1"/>
        </w:rPr>
        <w:t>96 kHz;</w:t>
      </w:r>
      <w:r w:rsidRPr="5CD3B769">
        <w:rPr>
          <w:rFonts w:ascii="Times New Roman" w:eastAsia="Times New Roman" w:hAnsi="Times New Roman" w:cs="Times New Roman"/>
          <w:color w:val="000000" w:themeColor="text1"/>
        </w:rPr>
        <w:t xml:space="preserve"> 4</w:t>
      </w:r>
      <w:r w:rsidR="71703987" w:rsidRPr="5CD3B769">
        <w:rPr>
          <w:rFonts w:ascii="Times New Roman" w:eastAsia="Times New Roman" w:hAnsi="Times New Roman" w:cs="Times New Roman"/>
          <w:color w:val="000000" w:themeColor="text1"/>
        </w:rPr>
        <w:t>4,1</w:t>
      </w:r>
      <w:r w:rsidRPr="5CD3B769">
        <w:rPr>
          <w:rFonts w:ascii="Times New Roman" w:eastAsia="Times New Roman" w:hAnsi="Times New Roman" w:cs="Times New Roman"/>
          <w:color w:val="000000" w:themeColor="text1"/>
        </w:rPr>
        <w:t xml:space="preserve"> kbps; kanalų skaičius: 1 (mono)</w:t>
      </w:r>
      <w:r w:rsidR="1560A543" w:rsidRPr="5CD3B769">
        <w:rPr>
          <w:rFonts w:ascii="Times New Roman" w:eastAsia="Times New Roman" w:hAnsi="Times New Roman" w:cs="Times New Roman"/>
          <w:color w:val="000000" w:themeColor="text1"/>
        </w:rPr>
        <w:t>)</w:t>
      </w:r>
      <w:r w:rsidRPr="5CD3B769">
        <w:rPr>
          <w:rFonts w:ascii="Times New Roman" w:eastAsia="Times New Roman" w:hAnsi="Times New Roman" w:cs="Times New Roman"/>
          <w:color w:val="000000" w:themeColor="text1"/>
        </w:rPr>
        <w:t>; WAV</w:t>
      </w:r>
      <w:r w:rsidR="70BB9019" w:rsidRPr="5CD3B769">
        <w:rPr>
          <w:rFonts w:ascii="Times New Roman" w:eastAsia="Times New Roman" w:hAnsi="Times New Roman" w:cs="Times New Roman"/>
          <w:color w:val="000000" w:themeColor="text1"/>
        </w:rPr>
        <w:t xml:space="preserve"> (96 kHz; 44,1 kbps; kanalų skaičius: 1 (mono));</w:t>
      </w:r>
    </w:p>
    <w:p w14:paraId="135CD744" w14:textId="6ECB6F2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Vienu metu programinė įranga turi galėti priimti sintezavimui ne vieną kliento HTTP užklausą (programinė įranga turi leisti vienu metu atlikti bent 10 paralelių užklausų).</w:t>
      </w:r>
    </w:p>
    <w:p w14:paraId="6C205257" w14:textId="6D13E076"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API klaidų pranešimai apie sistemos klaidas turi būti aiškūs ir programiškai lengvai identifikuojami.</w:t>
      </w:r>
    </w:p>
    <w:p w14:paraId="53D9A5C9" w14:textId="1BF689E4"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lastRenderedPageBreak/>
        <w:t>Privaloma užtikrinti, kad tekstai, garsiniai failai (angl. payload) ir kiti REST API užklausomis servisui kliento sistemos pateikti duomenys būtų saugūs, naudojami tik paslaugų teikimui, saugomi tik tiek laiko, kiek tai reikalinga kokybiškam paslaugos užtikrinimui ir nebūtų naudojami kitoms reikmėms.</w:t>
      </w:r>
    </w:p>
    <w:p w14:paraId="61B61CE1" w14:textId="04601D09"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Turi būti galimybė kliento licencijos raktą (API key) susieti su Perkančiosios organizacijos IP adresu.</w:t>
      </w:r>
    </w:p>
    <w:p w14:paraId="430F68AC" w14:textId="42C7C235"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Klientas turi būti saugiai autentifikuojamas ir autorizuojamas (pavyzdžiui, naudojant JSON Web Tokens (JWT)): </w:t>
      </w:r>
      <w:hyperlink r:id="rId14">
        <w:r w:rsidRPr="00E46A61">
          <w:rPr>
            <w:rStyle w:val="Hyperlink"/>
            <w:rFonts w:ascii="Times New Roman" w:eastAsia="Times New Roman" w:hAnsi="Times New Roman" w:cs="Times New Roman"/>
            <w:lang w:val="lt"/>
          </w:rPr>
          <w:t>https://jwt.io/introduction</w:t>
        </w:r>
      </w:hyperlink>
      <w:r w:rsidRPr="00E46A61">
        <w:rPr>
          <w:rFonts w:ascii="Times New Roman" w:eastAsia="Times New Roman" w:hAnsi="Times New Roman" w:cs="Times New Roman"/>
          <w:color w:val="000000" w:themeColor="text1"/>
          <w:lang w:val="lt"/>
        </w:rPr>
        <w:t>)</w:t>
      </w:r>
      <w:r w:rsidR="338C62D2" w:rsidRPr="00E46A61">
        <w:rPr>
          <w:rFonts w:ascii="Times New Roman" w:eastAsia="Times New Roman" w:hAnsi="Times New Roman" w:cs="Times New Roman"/>
          <w:color w:val="000000" w:themeColor="text1"/>
          <w:lang w:val="lt"/>
        </w:rPr>
        <w:t xml:space="preserve"> arba API KEYS.</w:t>
      </w:r>
    </w:p>
    <w:p w14:paraId="32696B36" w14:textId="5A118A8E"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API saugos užtikrinimui turi būti atsižvelgiama į OWASP Top 10 rekomendacijas: </w:t>
      </w:r>
      <w:hyperlink r:id="rId15">
        <w:r w:rsidRPr="00E46A61">
          <w:rPr>
            <w:rStyle w:val="Hyperlink"/>
            <w:rFonts w:ascii="Times New Roman" w:eastAsia="Times New Roman" w:hAnsi="Times New Roman" w:cs="Times New Roman"/>
            <w:color w:val="000000" w:themeColor="text1"/>
            <w:lang w:val="lt"/>
          </w:rPr>
          <w:t>https://owasp.org/www-project-api-security/</w:t>
        </w:r>
      </w:hyperlink>
      <w:r w:rsidRPr="00E46A61">
        <w:rPr>
          <w:rFonts w:ascii="Times New Roman" w:eastAsia="Times New Roman" w:hAnsi="Times New Roman" w:cs="Times New Roman"/>
          <w:color w:val="000000" w:themeColor="text1"/>
          <w:lang w:val="lt"/>
        </w:rPr>
        <w:t xml:space="preserve"> bei OWASP Top Ten Web Application Security Risks (tas dalis, kurios gali būti taikomos ir API servisams): </w:t>
      </w:r>
      <w:hyperlink r:id="rId16">
        <w:r w:rsidRPr="00E46A61">
          <w:rPr>
            <w:rStyle w:val="Hyperlink"/>
            <w:rFonts w:ascii="Times New Roman" w:eastAsia="Times New Roman" w:hAnsi="Times New Roman" w:cs="Times New Roman"/>
            <w:color w:val="000000" w:themeColor="text1"/>
            <w:lang w:val="lt"/>
          </w:rPr>
          <w:t>https://owasp.org/www-project-top-ten/</w:t>
        </w:r>
      </w:hyperlink>
      <w:r w:rsidRPr="00E46A61">
        <w:rPr>
          <w:rFonts w:ascii="Times New Roman" w:eastAsia="Times New Roman" w:hAnsi="Times New Roman" w:cs="Times New Roman"/>
          <w:color w:val="000000" w:themeColor="text1"/>
          <w:lang w:val="lt"/>
        </w:rPr>
        <w:t>.</w:t>
      </w:r>
    </w:p>
    <w:p w14:paraId="1DC8C01B" w14:textId="2E77CBE9"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Tiekėjas turės būti pasiruošęs pademonstruoti tiekėjo siūlomos sintezavimo programinės įrangos atitikimą Techninės specifikacijos 6.1</w:t>
      </w:r>
      <w:r w:rsidR="270BABBD" w:rsidRPr="00E46A61">
        <w:rPr>
          <w:rFonts w:ascii="Times New Roman" w:eastAsia="Times New Roman" w:hAnsi="Times New Roman" w:cs="Times New Roman"/>
          <w:color w:val="000000" w:themeColor="text1"/>
          <w:lang w:val="lt"/>
        </w:rPr>
        <w:t>.1, 6.1.2, 6.1.4</w:t>
      </w:r>
      <w:r w:rsidRPr="00E46A61">
        <w:rPr>
          <w:rFonts w:ascii="Times New Roman" w:eastAsia="Times New Roman" w:hAnsi="Times New Roman" w:cs="Times New Roman"/>
          <w:color w:val="000000" w:themeColor="text1"/>
          <w:lang w:val="lt"/>
        </w:rPr>
        <w:t xml:space="preserve"> –</w:t>
      </w:r>
      <w:r w:rsidR="762276FA" w:rsidRPr="00E46A61">
        <w:rPr>
          <w:rFonts w:ascii="Times New Roman" w:eastAsia="Times New Roman" w:hAnsi="Times New Roman" w:cs="Times New Roman"/>
          <w:color w:val="000000" w:themeColor="text1"/>
          <w:lang w:val="lt"/>
        </w:rPr>
        <w:t xml:space="preserve"> 6.1.6, 6.2.1 </w:t>
      </w:r>
      <w:r w:rsidR="18A6BC27" w:rsidRPr="00E46A61">
        <w:rPr>
          <w:rFonts w:ascii="Times New Roman" w:eastAsia="Times New Roman" w:hAnsi="Times New Roman" w:cs="Times New Roman"/>
          <w:color w:val="000000" w:themeColor="text1"/>
          <w:lang w:val="lt"/>
        </w:rPr>
        <w:t>–</w:t>
      </w:r>
      <w:r w:rsidR="1E1F54C5" w:rsidRPr="00E46A61">
        <w:rPr>
          <w:rFonts w:ascii="Times New Roman" w:eastAsia="Times New Roman" w:hAnsi="Times New Roman" w:cs="Times New Roman"/>
          <w:color w:val="000000" w:themeColor="text1"/>
          <w:lang w:val="lt"/>
        </w:rPr>
        <w:t xml:space="preserve"> 6.2.2</w:t>
      </w:r>
      <w:r w:rsidR="73696361" w:rsidRPr="00E46A61">
        <w:rPr>
          <w:rFonts w:ascii="Times New Roman" w:eastAsia="Times New Roman" w:hAnsi="Times New Roman" w:cs="Times New Roman"/>
          <w:color w:val="000000" w:themeColor="text1"/>
          <w:lang w:val="lt"/>
        </w:rPr>
        <w:t>, 6.2.7</w:t>
      </w:r>
      <w:r w:rsidR="00F35866" w:rsidRPr="00E46A61">
        <w:rPr>
          <w:rFonts w:ascii="Times New Roman" w:eastAsia="Times New Roman" w:hAnsi="Times New Roman" w:cs="Times New Roman"/>
          <w:color w:val="000000" w:themeColor="text1"/>
          <w:lang w:val="lt"/>
        </w:rPr>
        <w:t>,</w:t>
      </w:r>
      <w:r w:rsidRPr="00E46A61">
        <w:rPr>
          <w:rFonts w:ascii="Times New Roman" w:eastAsia="Times New Roman" w:hAnsi="Times New Roman" w:cs="Times New Roman"/>
          <w:color w:val="000000" w:themeColor="text1"/>
          <w:lang w:val="lt"/>
        </w:rPr>
        <w:t xml:space="preserve"> 6</w:t>
      </w:r>
      <w:r w:rsidR="4F82C3CE" w:rsidRPr="00E46A61">
        <w:rPr>
          <w:rFonts w:ascii="Times New Roman" w:eastAsia="Times New Roman" w:hAnsi="Times New Roman" w:cs="Times New Roman"/>
          <w:color w:val="000000" w:themeColor="text1"/>
          <w:lang w:val="lt"/>
        </w:rPr>
        <w:t>.3</w:t>
      </w:r>
      <w:r w:rsidR="00F35866" w:rsidRPr="00E46A61">
        <w:rPr>
          <w:rFonts w:ascii="Times New Roman" w:eastAsia="Times New Roman" w:hAnsi="Times New Roman" w:cs="Times New Roman"/>
          <w:color w:val="000000" w:themeColor="text1"/>
          <w:lang w:val="lt"/>
        </w:rPr>
        <w:t>,</w:t>
      </w:r>
      <w:r w:rsidR="4F82C3CE" w:rsidRPr="00E46A61">
        <w:rPr>
          <w:rFonts w:ascii="Times New Roman" w:eastAsia="Times New Roman" w:hAnsi="Times New Roman" w:cs="Times New Roman"/>
          <w:color w:val="000000" w:themeColor="text1"/>
          <w:lang w:val="lt"/>
        </w:rPr>
        <w:t xml:space="preserve"> 6.4 </w:t>
      </w:r>
      <w:r w:rsidRPr="00E46A61">
        <w:rPr>
          <w:rFonts w:ascii="Times New Roman" w:eastAsia="Times New Roman" w:hAnsi="Times New Roman" w:cs="Times New Roman"/>
          <w:color w:val="000000" w:themeColor="text1"/>
          <w:lang w:val="lt"/>
        </w:rPr>
        <w:t>bei 7.1 – 7.12 punktuose nurodytam funkcionalumui.</w:t>
      </w:r>
    </w:p>
    <w:p w14:paraId="1803F7AA" w14:textId="1358273B" w:rsidR="1063A09D" w:rsidRPr="00E46A61" w:rsidRDefault="1063A09D" w:rsidP="0024199A">
      <w:pPr>
        <w:spacing w:after="0" w:line="257" w:lineRule="auto"/>
        <w:ind w:firstLine="567"/>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 </w:t>
      </w:r>
    </w:p>
    <w:p w14:paraId="639D79C9" w14:textId="70743855" w:rsidR="1063A09D" w:rsidRPr="00E46A61" w:rsidRDefault="1063A09D" w:rsidP="0024199A">
      <w:pPr>
        <w:pStyle w:val="ListParagraph"/>
        <w:numPr>
          <w:ilvl w:val="0"/>
          <w:numId w:val="1"/>
        </w:numPr>
        <w:spacing w:after="0" w:line="257" w:lineRule="auto"/>
        <w:jc w:val="both"/>
        <w:rPr>
          <w:rFonts w:ascii="Times New Roman" w:eastAsia="Times New Roman" w:hAnsi="Times New Roman" w:cs="Times New Roman"/>
          <w:b/>
          <w:bCs/>
          <w:color w:val="000000" w:themeColor="text1"/>
          <w:lang w:val="lt"/>
        </w:rPr>
      </w:pPr>
      <w:r w:rsidRPr="00E46A61">
        <w:rPr>
          <w:rFonts w:ascii="Times New Roman" w:eastAsia="Times New Roman" w:hAnsi="Times New Roman" w:cs="Times New Roman"/>
          <w:b/>
          <w:bCs/>
          <w:color w:val="000000" w:themeColor="text1"/>
          <w:lang w:val="lt"/>
        </w:rPr>
        <w:t>NACIONALINIO SAUGUMO REIKALAVIMAI</w:t>
      </w:r>
    </w:p>
    <w:p w14:paraId="2A157CB4" w14:textId="55A130F3"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Šis pirkimas laikomas susijusiu su nacionaliniu saugumu, todėl šio pirkimo atžvilgiu keliami specialieji reikalavimai tiekėjo siūlomoms prekėms bei paslaugoms nurodytoms šioje Techninėje specifikacijoje. Nacionalinio saugumo reikalavimai prekėms bei paslaugoms nurodyti Pirkimo specialiųjų sąlygų 5 skyriuje.</w:t>
      </w:r>
    </w:p>
    <w:p w14:paraId="7465C1A3" w14:textId="05DE8A4E" w:rsidR="1063A09D" w:rsidRPr="00E46A61" w:rsidRDefault="1063A09D" w:rsidP="0024199A">
      <w:pPr>
        <w:spacing w:after="0" w:line="257" w:lineRule="auto"/>
        <w:ind w:firstLine="567"/>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 xml:space="preserve"> </w:t>
      </w:r>
    </w:p>
    <w:p w14:paraId="7D8F03F0" w14:textId="5DD33073" w:rsidR="1063A09D" w:rsidRPr="00E46A61" w:rsidRDefault="1063A09D" w:rsidP="0024199A">
      <w:pPr>
        <w:pStyle w:val="ListParagraph"/>
        <w:numPr>
          <w:ilvl w:val="0"/>
          <w:numId w:val="1"/>
        </w:numPr>
        <w:spacing w:after="0" w:line="257" w:lineRule="auto"/>
        <w:jc w:val="both"/>
        <w:rPr>
          <w:rFonts w:ascii="Times New Roman" w:eastAsia="Times New Roman" w:hAnsi="Times New Roman" w:cs="Times New Roman"/>
          <w:b/>
          <w:bCs/>
          <w:color w:val="000000" w:themeColor="text1"/>
          <w:lang w:val="lt"/>
        </w:rPr>
      </w:pPr>
      <w:r w:rsidRPr="00E46A61">
        <w:rPr>
          <w:rFonts w:ascii="Times New Roman" w:eastAsia="Times New Roman" w:hAnsi="Times New Roman" w:cs="Times New Roman"/>
          <w:b/>
          <w:bCs/>
          <w:color w:val="000000" w:themeColor="text1"/>
          <w:lang w:val="lt"/>
        </w:rPr>
        <w:t>ŽALIEJI REIKALAVIMAI</w:t>
      </w:r>
    </w:p>
    <w:p w14:paraId="775636AB" w14:textId="75DCB2F7" w:rsidR="1063A09D" w:rsidRPr="00E46A61" w:rsidRDefault="1063A09D" w:rsidP="0024199A">
      <w:pPr>
        <w:pStyle w:val="ListParagraph"/>
        <w:numPr>
          <w:ilvl w:val="1"/>
          <w:numId w:val="1"/>
        </w:numPr>
        <w:spacing w:after="0" w:line="257" w:lineRule="auto"/>
        <w:jc w:val="both"/>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Perkančioji organizacija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 nes</w:t>
      </w:r>
      <w:r w:rsidR="0024199A" w:rsidRPr="00E46A61">
        <w:rPr>
          <w:rFonts w:ascii="Times New Roman" w:eastAsia="Times New Roman" w:hAnsi="Times New Roman" w:cs="Times New Roman"/>
          <w:color w:val="000000" w:themeColor="text1"/>
          <w:lang w:val="lt"/>
        </w:rPr>
        <w:t xml:space="preserve"> </w:t>
      </w:r>
      <w:r w:rsidR="00070CE8" w:rsidRPr="00190B86">
        <w:rPr>
          <w:rFonts w:ascii="Times New Roman" w:eastAsia="Times New Roman" w:hAnsi="Times New Roman" w:cs="Times New Roman"/>
          <w:color w:val="000000" w:themeColor="text1"/>
          <w:lang w:val="lt"/>
        </w:rPr>
        <w:t>perkama nematerialaus pobūdžio prekė: programinė įranga</w:t>
      </w:r>
      <w:r w:rsidRPr="00E46A61">
        <w:rPr>
          <w:rFonts w:ascii="Times New Roman" w:eastAsia="Times New Roman" w:hAnsi="Times New Roman" w:cs="Times New Roman"/>
          <w:color w:val="000000" w:themeColor="text1"/>
          <w:lang w:val="lt"/>
        </w:rPr>
        <w:t>.</w:t>
      </w:r>
    </w:p>
    <w:p w14:paraId="25F31B0D" w14:textId="1F72EE41" w:rsidR="1063A09D" w:rsidRPr="00E46A61" w:rsidRDefault="1063A09D" w:rsidP="601E482E">
      <w:pPr>
        <w:spacing w:line="257" w:lineRule="auto"/>
        <w:ind w:left="720"/>
        <w:jc w:val="center"/>
        <w:rPr>
          <w:rFonts w:ascii="Times New Roman" w:eastAsia="Times New Roman" w:hAnsi="Times New Roman" w:cs="Times New Roman"/>
          <w:color w:val="000000" w:themeColor="text1"/>
          <w:lang w:val="lt"/>
        </w:rPr>
      </w:pPr>
      <w:r w:rsidRPr="00E46A61">
        <w:rPr>
          <w:rFonts w:ascii="Times New Roman" w:eastAsia="Times New Roman" w:hAnsi="Times New Roman" w:cs="Times New Roman"/>
          <w:color w:val="000000" w:themeColor="text1"/>
          <w:lang w:val="lt"/>
        </w:rPr>
        <w:t>____________________</w:t>
      </w:r>
    </w:p>
    <w:p w14:paraId="549D33D5" w14:textId="569A86C8" w:rsidR="601E482E" w:rsidRPr="00E46A61" w:rsidRDefault="601E482E" w:rsidP="601E482E">
      <w:pPr>
        <w:pStyle w:val="ListParagraph"/>
        <w:jc w:val="center"/>
        <w:rPr>
          <w:rFonts w:ascii="Times New Roman" w:hAnsi="Times New Roman" w:cs="Times New Roman"/>
          <w:color w:val="000000" w:themeColor="text1"/>
          <w:lang w:val="lt-LT"/>
        </w:rPr>
      </w:pPr>
    </w:p>
    <w:sectPr w:rsidR="601E482E" w:rsidRPr="00E46A61" w:rsidSect="00377A01">
      <w:footerReference w:type="even" r:id="rId17"/>
      <w:footerReference w:type="default" r:id="rId18"/>
      <w:headerReference w:type="first" r:id="rId19"/>
      <w:pgSz w:w="11900" w:h="16840"/>
      <w:pgMar w:top="1134" w:right="567" w:bottom="1134" w:left="990" w:header="720" w:footer="49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C0337" w14:textId="77777777" w:rsidR="007E3D46" w:rsidRDefault="007E3D46" w:rsidP="00377A01">
      <w:pPr>
        <w:spacing w:after="0" w:line="240" w:lineRule="auto"/>
      </w:pPr>
      <w:r>
        <w:separator/>
      </w:r>
    </w:p>
  </w:endnote>
  <w:endnote w:type="continuationSeparator" w:id="0">
    <w:p w14:paraId="70694650" w14:textId="77777777" w:rsidR="007E3D46" w:rsidRDefault="007E3D46" w:rsidP="0037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94768911"/>
      <w:docPartObj>
        <w:docPartGallery w:val="Page Numbers (Bottom of Page)"/>
        <w:docPartUnique/>
      </w:docPartObj>
    </w:sdtPr>
    <w:sdtContent>
      <w:p w14:paraId="10AC6147" w14:textId="24AFFE63" w:rsidR="00377A01" w:rsidRDefault="00377A0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ACA9FF" w14:textId="77777777" w:rsidR="00377A01" w:rsidRDefault="00377A01" w:rsidP="00377A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sz w:val="20"/>
        <w:szCs w:val="20"/>
      </w:rPr>
      <w:id w:val="1387300178"/>
      <w:docPartObj>
        <w:docPartGallery w:val="Page Numbers (Bottom of Page)"/>
        <w:docPartUnique/>
      </w:docPartObj>
    </w:sdtPr>
    <w:sdtContent>
      <w:p w14:paraId="7A2E7FFC" w14:textId="19CCAB56" w:rsidR="00377A01" w:rsidRPr="00377A01" w:rsidRDefault="00377A01">
        <w:pPr>
          <w:pStyle w:val="Footer"/>
          <w:framePr w:wrap="none" w:vAnchor="text" w:hAnchor="margin" w:xAlign="right" w:y="1"/>
          <w:rPr>
            <w:rStyle w:val="PageNumber"/>
            <w:rFonts w:ascii="Times New Roman" w:hAnsi="Times New Roman" w:cs="Times New Roman"/>
            <w:sz w:val="20"/>
            <w:szCs w:val="20"/>
          </w:rPr>
        </w:pPr>
        <w:r w:rsidRPr="00377A01">
          <w:rPr>
            <w:rStyle w:val="PageNumber"/>
            <w:rFonts w:ascii="Times New Roman" w:hAnsi="Times New Roman" w:cs="Times New Roman"/>
            <w:sz w:val="20"/>
            <w:szCs w:val="20"/>
          </w:rPr>
          <w:fldChar w:fldCharType="begin"/>
        </w:r>
        <w:r w:rsidRPr="00377A01">
          <w:rPr>
            <w:rStyle w:val="PageNumber"/>
            <w:rFonts w:ascii="Times New Roman" w:hAnsi="Times New Roman" w:cs="Times New Roman"/>
            <w:sz w:val="20"/>
            <w:szCs w:val="20"/>
          </w:rPr>
          <w:instrText xml:space="preserve"> PAGE </w:instrText>
        </w:r>
        <w:r w:rsidRPr="00377A01">
          <w:rPr>
            <w:rStyle w:val="PageNumber"/>
            <w:rFonts w:ascii="Times New Roman" w:hAnsi="Times New Roman" w:cs="Times New Roman"/>
            <w:sz w:val="20"/>
            <w:szCs w:val="20"/>
          </w:rPr>
          <w:fldChar w:fldCharType="separate"/>
        </w:r>
        <w:r w:rsidRPr="00377A01">
          <w:rPr>
            <w:rStyle w:val="PageNumber"/>
            <w:rFonts w:ascii="Times New Roman" w:hAnsi="Times New Roman" w:cs="Times New Roman"/>
            <w:noProof/>
            <w:sz w:val="20"/>
            <w:szCs w:val="20"/>
          </w:rPr>
          <w:t>2</w:t>
        </w:r>
        <w:r w:rsidRPr="00377A01">
          <w:rPr>
            <w:rStyle w:val="PageNumber"/>
            <w:rFonts w:ascii="Times New Roman" w:hAnsi="Times New Roman" w:cs="Times New Roman"/>
            <w:sz w:val="20"/>
            <w:szCs w:val="20"/>
          </w:rPr>
          <w:fldChar w:fldCharType="end"/>
        </w:r>
      </w:p>
    </w:sdtContent>
  </w:sdt>
  <w:p w14:paraId="66EFCAD4" w14:textId="77777777" w:rsidR="00377A01" w:rsidRDefault="00377A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F05F" w14:textId="77777777" w:rsidR="007E3D46" w:rsidRDefault="007E3D46" w:rsidP="00377A01">
      <w:pPr>
        <w:spacing w:after="0" w:line="240" w:lineRule="auto"/>
      </w:pPr>
      <w:r>
        <w:separator/>
      </w:r>
    </w:p>
  </w:footnote>
  <w:footnote w:type="continuationSeparator" w:id="0">
    <w:p w14:paraId="487F2E75" w14:textId="77777777" w:rsidR="007E3D46" w:rsidRDefault="007E3D46" w:rsidP="00377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80BA" w14:textId="20368534" w:rsidR="00FD3D32" w:rsidRPr="00FD3D32" w:rsidRDefault="00FD3D32" w:rsidP="00FD3D32">
    <w:pPr>
      <w:pStyle w:val="Header"/>
      <w:jc w:val="righ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4736"/>
    <w:multiLevelType w:val="multilevel"/>
    <w:tmpl w:val="9E20A3C6"/>
    <w:numStyleLink w:val="ImportedStyle1"/>
  </w:abstractNum>
  <w:abstractNum w:abstractNumId="1" w15:restartNumberingAfterBreak="0">
    <w:nsid w:val="093B5E67"/>
    <w:multiLevelType w:val="multilevel"/>
    <w:tmpl w:val="3F4A5A1C"/>
    <w:lvl w:ilvl="0">
      <w:start w:val="1"/>
      <w:numFmt w:val="decimal"/>
      <w:suff w:val="space"/>
      <w:lvlText w:val="%1."/>
      <w:lvlJc w:val="left"/>
      <w:pPr>
        <w:ind w:left="0" w:firstLine="720"/>
      </w:pPr>
    </w:lvl>
    <w:lvl w:ilvl="1">
      <w:start w:val="1"/>
      <w:numFmt w:val="decimal"/>
      <w:suff w:val="space"/>
      <w:lvlText w:val="%1.%2."/>
      <w:lvlJc w:val="left"/>
      <w:pPr>
        <w:ind w:left="0" w:firstLine="720"/>
      </w:pPr>
      <w:rPr>
        <w:rFonts w:ascii="Times New Roman" w:hAnsi="Times New Roman" w:cs="Times New Roman" w:hint="default"/>
        <w:strike w:val="0"/>
        <w:sz w:val="21"/>
        <w:szCs w:val="21"/>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2" w15:restartNumberingAfterBreak="0">
    <w:nsid w:val="1B967DED"/>
    <w:multiLevelType w:val="multilevel"/>
    <w:tmpl w:val="D1DECA52"/>
    <w:styleLink w:val="CurrentList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BA211C"/>
    <w:multiLevelType w:val="multilevel"/>
    <w:tmpl w:val="D8CE15FA"/>
    <w:lvl w:ilvl="0">
      <w:start w:val="3"/>
      <w:numFmt w:val="decimal"/>
      <w:lvlText w:val="%1"/>
      <w:lvlJc w:val="left"/>
      <w:pPr>
        <w:ind w:left="480" w:hanging="480"/>
      </w:pPr>
    </w:lvl>
    <w:lvl w:ilvl="1">
      <w:start w:val="2"/>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20F62547"/>
    <w:multiLevelType w:val="multilevel"/>
    <w:tmpl w:val="D0E21140"/>
    <w:styleLink w:val="CurrentList3"/>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6039DB"/>
    <w:multiLevelType w:val="multilevel"/>
    <w:tmpl w:val="A8F09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8EC1F"/>
    <w:multiLevelType w:val="multilevel"/>
    <w:tmpl w:val="B6A09694"/>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0">
    <w:nsid w:val="34C4A143"/>
    <w:multiLevelType w:val="multilevel"/>
    <w:tmpl w:val="203ABC58"/>
    <w:lvl w:ilvl="0">
      <w:start w:val="1"/>
      <w:numFmt w:val="decimal"/>
      <w:lvlText w:val="%1."/>
      <w:lvlJc w:val="left"/>
      <w:pPr>
        <w:ind w:left="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7674BE"/>
    <w:multiLevelType w:val="multilevel"/>
    <w:tmpl w:val="5B287F48"/>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sz w:val="20"/>
        <w:szCs w:val="2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37B47D0"/>
    <w:multiLevelType w:val="multilevel"/>
    <w:tmpl w:val="F6E8B63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DF0368"/>
    <w:multiLevelType w:val="hybridMultilevel"/>
    <w:tmpl w:val="3F341952"/>
    <w:lvl w:ilvl="0" w:tplc="D4901AA4">
      <w:start w:val="1"/>
      <w:numFmt w:val="decimal"/>
      <w:lvlText w:val="4.%1. "/>
      <w:lvlJc w:val="left"/>
      <w:pPr>
        <w:ind w:left="5606"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4DEEE0FF"/>
    <w:multiLevelType w:val="multilevel"/>
    <w:tmpl w:val="89CE4502"/>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2" w15:restartNumberingAfterBreak="0">
    <w:nsid w:val="520A106E"/>
    <w:multiLevelType w:val="multilevel"/>
    <w:tmpl w:val="D1DECA52"/>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1A0F9F"/>
    <w:multiLevelType w:val="multilevel"/>
    <w:tmpl w:val="954E4150"/>
    <w:lvl w:ilvl="0">
      <w:start w:val="1"/>
      <w:numFmt w:val="decimal"/>
      <w:lvlText w:val="%1."/>
      <w:lvlJc w:val="left"/>
      <w:pPr>
        <w:ind w:left="0" w:firstLine="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4" w15:restartNumberingAfterBreak="0">
    <w:nsid w:val="5AB2259F"/>
    <w:multiLevelType w:val="multilevel"/>
    <w:tmpl w:val="9E20A3C6"/>
    <w:styleLink w:val="ImportedStyle1"/>
    <w:lvl w:ilvl="0">
      <w:start w:val="1"/>
      <w:numFmt w:val="decimal"/>
      <w:lvlText w:val="%1."/>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ind w:left="432" w:firstLine="198"/>
      </w:pPr>
      <w:rPr>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1305" w:hanging="738"/>
      </w:pPr>
      <w:rPr>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tabs>
          <w:tab w:val="num" w:pos="2007"/>
        </w:tabs>
        <w:ind w:left="1440" w:hanging="378"/>
      </w:pPr>
      <w:rPr>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944" w:hanging="18"/>
      </w:pPr>
      <w:rPr>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2448" w:firstLine="342"/>
      </w:pPr>
      <w:rPr>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2952" w:firstLine="342"/>
      </w:pPr>
      <w:rPr>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3528" w:firstLine="126"/>
      </w:pPr>
      <w:rPr>
        <w:caps w:val="0"/>
        <w:smallCaps w:val="0"/>
        <w:strike w:val="0"/>
        <w:dstrike w:val="0"/>
        <w:outline w:val="0"/>
        <w:emboss w:val="0"/>
        <w:imprint w:val="0"/>
        <w:color w:val="000000"/>
        <w:spacing w:val="0"/>
        <w:w w:val="100"/>
        <w:kern w:val="0"/>
        <w:position w:val="0"/>
        <w:highlight w:val="none"/>
        <w:vertAlign w:val="baseline"/>
      </w:rPr>
    </w:lvl>
  </w:abstractNum>
  <w:num w:numId="1" w16cid:durableId="1461923046">
    <w:abstractNumId w:val="8"/>
  </w:num>
  <w:num w:numId="2" w16cid:durableId="1976328192">
    <w:abstractNumId w:val="7"/>
  </w:num>
  <w:num w:numId="3" w16cid:durableId="1163810922">
    <w:abstractNumId w:val="13"/>
  </w:num>
  <w:num w:numId="4" w16cid:durableId="1313947492">
    <w:abstractNumId w:val="6"/>
  </w:num>
  <w:num w:numId="5" w16cid:durableId="123470438">
    <w:abstractNumId w:val="11"/>
  </w:num>
  <w:num w:numId="6" w16cid:durableId="1581521293">
    <w:abstractNumId w:val="9"/>
  </w:num>
  <w:num w:numId="7" w16cid:durableId="369183825">
    <w:abstractNumId w:val="5"/>
  </w:num>
  <w:num w:numId="8" w16cid:durableId="677275284">
    <w:abstractNumId w:val="1"/>
  </w:num>
  <w:num w:numId="9" w16cid:durableId="1638417136">
    <w:abstractNumId w:val="10"/>
  </w:num>
  <w:num w:numId="10" w16cid:durableId="329451317">
    <w:abstractNumId w:val="14"/>
  </w:num>
  <w:num w:numId="11" w16cid:durableId="1833132710">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2" w16cid:durableId="712770840">
    <w:abstractNumId w:val="12"/>
  </w:num>
  <w:num w:numId="13" w16cid:durableId="600113775">
    <w:abstractNumId w:val="2"/>
  </w:num>
  <w:num w:numId="14" w16cid:durableId="1488981522">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5" w16cid:durableId="303899122">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8104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B7C"/>
    <w:rsid w:val="0000534B"/>
    <w:rsid w:val="0001290C"/>
    <w:rsid w:val="00027E46"/>
    <w:rsid w:val="00063ABA"/>
    <w:rsid w:val="00070CE8"/>
    <w:rsid w:val="0007475A"/>
    <w:rsid w:val="000748C0"/>
    <w:rsid w:val="00077584"/>
    <w:rsid w:val="00084D80"/>
    <w:rsid w:val="00093B45"/>
    <w:rsid w:val="00095048"/>
    <w:rsid w:val="00097424"/>
    <w:rsid w:val="000A4812"/>
    <w:rsid w:val="000A77B7"/>
    <w:rsid w:val="000B2857"/>
    <w:rsid w:val="000B4E5D"/>
    <w:rsid w:val="000C26E7"/>
    <w:rsid w:val="000D3386"/>
    <w:rsid w:val="000D713A"/>
    <w:rsid w:val="000D7824"/>
    <w:rsid w:val="000E2778"/>
    <w:rsid w:val="000E4ABD"/>
    <w:rsid w:val="000E6DD5"/>
    <w:rsid w:val="0010159D"/>
    <w:rsid w:val="00105505"/>
    <w:rsid w:val="00113387"/>
    <w:rsid w:val="00134BB1"/>
    <w:rsid w:val="00143D24"/>
    <w:rsid w:val="00145D8C"/>
    <w:rsid w:val="00151333"/>
    <w:rsid w:val="0015597F"/>
    <w:rsid w:val="0015666B"/>
    <w:rsid w:val="001619E3"/>
    <w:rsid w:val="00165B7C"/>
    <w:rsid w:val="001677C1"/>
    <w:rsid w:val="001709A6"/>
    <w:rsid w:val="0017555B"/>
    <w:rsid w:val="00175D3D"/>
    <w:rsid w:val="00181E59"/>
    <w:rsid w:val="00182003"/>
    <w:rsid w:val="00190B86"/>
    <w:rsid w:val="0019158F"/>
    <w:rsid w:val="00193703"/>
    <w:rsid w:val="00194830"/>
    <w:rsid w:val="001A69E6"/>
    <w:rsid w:val="001A7019"/>
    <w:rsid w:val="001B062A"/>
    <w:rsid w:val="001B4132"/>
    <w:rsid w:val="001B5496"/>
    <w:rsid w:val="001E099D"/>
    <w:rsid w:val="001E3762"/>
    <w:rsid w:val="002038A0"/>
    <w:rsid w:val="0020486B"/>
    <w:rsid w:val="0021339A"/>
    <w:rsid w:val="00215FBF"/>
    <w:rsid w:val="00222DEC"/>
    <w:rsid w:val="002252A2"/>
    <w:rsid w:val="00233D90"/>
    <w:rsid w:val="00236FF2"/>
    <w:rsid w:val="0023738B"/>
    <w:rsid w:val="0024199A"/>
    <w:rsid w:val="002427EB"/>
    <w:rsid w:val="00246546"/>
    <w:rsid w:val="00253571"/>
    <w:rsid w:val="00263558"/>
    <w:rsid w:val="00267335"/>
    <w:rsid w:val="00271D4D"/>
    <w:rsid w:val="0028221A"/>
    <w:rsid w:val="00290A08"/>
    <w:rsid w:val="00291F4C"/>
    <w:rsid w:val="00294978"/>
    <w:rsid w:val="002A2B79"/>
    <w:rsid w:val="002A2D88"/>
    <w:rsid w:val="002A6C4D"/>
    <w:rsid w:val="002B13F6"/>
    <w:rsid w:val="002B7620"/>
    <w:rsid w:val="002C1D0D"/>
    <w:rsid w:val="002C49A2"/>
    <w:rsid w:val="002C7042"/>
    <w:rsid w:val="002D17D6"/>
    <w:rsid w:val="002D2C06"/>
    <w:rsid w:val="002D6475"/>
    <w:rsid w:val="002D7E65"/>
    <w:rsid w:val="002E00C7"/>
    <w:rsid w:val="002E2177"/>
    <w:rsid w:val="002F0856"/>
    <w:rsid w:val="00304DFE"/>
    <w:rsid w:val="00315E26"/>
    <w:rsid w:val="00316EE3"/>
    <w:rsid w:val="00317AC3"/>
    <w:rsid w:val="00343F7F"/>
    <w:rsid w:val="00350FA4"/>
    <w:rsid w:val="003590E5"/>
    <w:rsid w:val="0036752B"/>
    <w:rsid w:val="003734E6"/>
    <w:rsid w:val="00373BDE"/>
    <w:rsid w:val="00377A01"/>
    <w:rsid w:val="00392162"/>
    <w:rsid w:val="003924BE"/>
    <w:rsid w:val="00395D01"/>
    <w:rsid w:val="003A6627"/>
    <w:rsid w:val="003B1CC6"/>
    <w:rsid w:val="003B566F"/>
    <w:rsid w:val="003C3C74"/>
    <w:rsid w:val="003E31D0"/>
    <w:rsid w:val="003E5DFD"/>
    <w:rsid w:val="003E7F7B"/>
    <w:rsid w:val="003F14EE"/>
    <w:rsid w:val="003F7ACA"/>
    <w:rsid w:val="00414306"/>
    <w:rsid w:val="00425ED9"/>
    <w:rsid w:val="00444E78"/>
    <w:rsid w:val="00445ACA"/>
    <w:rsid w:val="00447030"/>
    <w:rsid w:val="00450B30"/>
    <w:rsid w:val="00452749"/>
    <w:rsid w:val="00465022"/>
    <w:rsid w:val="00474ACC"/>
    <w:rsid w:val="00480060"/>
    <w:rsid w:val="00480E6D"/>
    <w:rsid w:val="0048366C"/>
    <w:rsid w:val="00484167"/>
    <w:rsid w:val="004B77BC"/>
    <w:rsid w:val="004D3ACA"/>
    <w:rsid w:val="004E2D0C"/>
    <w:rsid w:val="004E3B96"/>
    <w:rsid w:val="004F72A7"/>
    <w:rsid w:val="005050C2"/>
    <w:rsid w:val="005102D3"/>
    <w:rsid w:val="00513C9B"/>
    <w:rsid w:val="00532E0F"/>
    <w:rsid w:val="0054285B"/>
    <w:rsid w:val="00545828"/>
    <w:rsid w:val="0054FDB9"/>
    <w:rsid w:val="0056148E"/>
    <w:rsid w:val="00561C99"/>
    <w:rsid w:val="005626FB"/>
    <w:rsid w:val="005671BE"/>
    <w:rsid w:val="00571F3C"/>
    <w:rsid w:val="0058159B"/>
    <w:rsid w:val="00584D1B"/>
    <w:rsid w:val="0059411D"/>
    <w:rsid w:val="005A07F5"/>
    <w:rsid w:val="005C2103"/>
    <w:rsid w:val="005C2A05"/>
    <w:rsid w:val="005C2B11"/>
    <w:rsid w:val="005C4A6C"/>
    <w:rsid w:val="005D0624"/>
    <w:rsid w:val="005D1ABD"/>
    <w:rsid w:val="005D2484"/>
    <w:rsid w:val="005D6F18"/>
    <w:rsid w:val="005E02FD"/>
    <w:rsid w:val="005F4861"/>
    <w:rsid w:val="005F64EA"/>
    <w:rsid w:val="006008CA"/>
    <w:rsid w:val="006026A8"/>
    <w:rsid w:val="00611661"/>
    <w:rsid w:val="006364A1"/>
    <w:rsid w:val="00637B2E"/>
    <w:rsid w:val="0064446E"/>
    <w:rsid w:val="00647971"/>
    <w:rsid w:val="00664683"/>
    <w:rsid w:val="006667A6"/>
    <w:rsid w:val="00675818"/>
    <w:rsid w:val="006905D8"/>
    <w:rsid w:val="00692862"/>
    <w:rsid w:val="006A176C"/>
    <w:rsid w:val="006A18B8"/>
    <w:rsid w:val="006A2184"/>
    <w:rsid w:val="006A4C34"/>
    <w:rsid w:val="006A5837"/>
    <w:rsid w:val="006A6FE0"/>
    <w:rsid w:val="006C0370"/>
    <w:rsid w:val="006C1884"/>
    <w:rsid w:val="006D10EE"/>
    <w:rsid w:val="006D1261"/>
    <w:rsid w:val="006D5E71"/>
    <w:rsid w:val="006D68F2"/>
    <w:rsid w:val="006E0852"/>
    <w:rsid w:val="006E0D68"/>
    <w:rsid w:val="006F68CB"/>
    <w:rsid w:val="00703D4F"/>
    <w:rsid w:val="0071535C"/>
    <w:rsid w:val="00740C9E"/>
    <w:rsid w:val="0074470F"/>
    <w:rsid w:val="0074671B"/>
    <w:rsid w:val="007525C2"/>
    <w:rsid w:val="0075465E"/>
    <w:rsid w:val="00764C4D"/>
    <w:rsid w:val="00764ED0"/>
    <w:rsid w:val="007667FE"/>
    <w:rsid w:val="0077076A"/>
    <w:rsid w:val="00775117"/>
    <w:rsid w:val="007835BC"/>
    <w:rsid w:val="007863EA"/>
    <w:rsid w:val="007A0419"/>
    <w:rsid w:val="007A56B8"/>
    <w:rsid w:val="007B2DB6"/>
    <w:rsid w:val="007B427D"/>
    <w:rsid w:val="007D2041"/>
    <w:rsid w:val="007D74C7"/>
    <w:rsid w:val="007E3D46"/>
    <w:rsid w:val="007E5A2C"/>
    <w:rsid w:val="008000F3"/>
    <w:rsid w:val="00806CD3"/>
    <w:rsid w:val="0081529D"/>
    <w:rsid w:val="00815E3F"/>
    <w:rsid w:val="00834311"/>
    <w:rsid w:val="00841262"/>
    <w:rsid w:val="008472B2"/>
    <w:rsid w:val="008568A9"/>
    <w:rsid w:val="008572F1"/>
    <w:rsid w:val="008756B7"/>
    <w:rsid w:val="00880038"/>
    <w:rsid w:val="008821DE"/>
    <w:rsid w:val="00883AD9"/>
    <w:rsid w:val="008A222A"/>
    <w:rsid w:val="008A2BEC"/>
    <w:rsid w:val="008A52A4"/>
    <w:rsid w:val="008C0A44"/>
    <w:rsid w:val="008C1414"/>
    <w:rsid w:val="008C314D"/>
    <w:rsid w:val="008D6002"/>
    <w:rsid w:val="008E2813"/>
    <w:rsid w:val="008E4006"/>
    <w:rsid w:val="008E5CC0"/>
    <w:rsid w:val="008E65E2"/>
    <w:rsid w:val="008E6770"/>
    <w:rsid w:val="008F10CB"/>
    <w:rsid w:val="008F291C"/>
    <w:rsid w:val="008F2BF5"/>
    <w:rsid w:val="008F6633"/>
    <w:rsid w:val="0090402A"/>
    <w:rsid w:val="00914254"/>
    <w:rsid w:val="00916EB2"/>
    <w:rsid w:val="00916EC6"/>
    <w:rsid w:val="0092332B"/>
    <w:rsid w:val="00930295"/>
    <w:rsid w:val="00951BFD"/>
    <w:rsid w:val="00953F63"/>
    <w:rsid w:val="00963EDA"/>
    <w:rsid w:val="009672C5"/>
    <w:rsid w:val="009768BA"/>
    <w:rsid w:val="00991B5F"/>
    <w:rsid w:val="00993F0F"/>
    <w:rsid w:val="00994078"/>
    <w:rsid w:val="00994E19"/>
    <w:rsid w:val="009A73F6"/>
    <w:rsid w:val="009B2940"/>
    <w:rsid w:val="009B4C47"/>
    <w:rsid w:val="009B7B5B"/>
    <w:rsid w:val="009C0836"/>
    <w:rsid w:val="009C20CA"/>
    <w:rsid w:val="009C6D5A"/>
    <w:rsid w:val="009F1C8D"/>
    <w:rsid w:val="009F52FB"/>
    <w:rsid w:val="00A0093B"/>
    <w:rsid w:val="00A048C1"/>
    <w:rsid w:val="00A07886"/>
    <w:rsid w:val="00A0B92F"/>
    <w:rsid w:val="00A36C87"/>
    <w:rsid w:val="00A40BA6"/>
    <w:rsid w:val="00A42791"/>
    <w:rsid w:val="00A5113F"/>
    <w:rsid w:val="00A51AD2"/>
    <w:rsid w:val="00A670E3"/>
    <w:rsid w:val="00A85026"/>
    <w:rsid w:val="00A9436D"/>
    <w:rsid w:val="00A9583F"/>
    <w:rsid w:val="00A97AEF"/>
    <w:rsid w:val="00AA7CD5"/>
    <w:rsid w:val="00AD2EEC"/>
    <w:rsid w:val="00AE2C0B"/>
    <w:rsid w:val="00B10107"/>
    <w:rsid w:val="00B1424F"/>
    <w:rsid w:val="00B234CC"/>
    <w:rsid w:val="00B23532"/>
    <w:rsid w:val="00B23B65"/>
    <w:rsid w:val="00B33A4D"/>
    <w:rsid w:val="00B341B9"/>
    <w:rsid w:val="00B34970"/>
    <w:rsid w:val="00B41463"/>
    <w:rsid w:val="00B41512"/>
    <w:rsid w:val="00B41521"/>
    <w:rsid w:val="00B578FC"/>
    <w:rsid w:val="00B65901"/>
    <w:rsid w:val="00B74090"/>
    <w:rsid w:val="00B7429E"/>
    <w:rsid w:val="00B80CAC"/>
    <w:rsid w:val="00B872F5"/>
    <w:rsid w:val="00B941B3"/>
    <w:rsid w:val="00BA2D0D"/>
    <w:rsid w:val="00BA696A"/>
    <w:rsid w:val="00BA70A9"/>
    <w:rsid w:val="00BB1F90"/>
    <w:rsid w:val="00BD1627"/>
    <w:rsid w:val="00BE10F8"/>
    <w:rsid w:val="00BE1CBD"/>
    <w:rsid w:val="00BF34ED"/>
    <w:rsid w:val="00C3024A"/>
    <w:rsid w:val="00C30B1C"/>
    <w:rsid w:val="00C36D1A"/>
    <w:rsid w:val="00C37A21"/>
    <w:rsid w:val="00C42105"/>
    <w:rsid w:val="00C43767"/>
    <w:rsid w:val="00C44140"/>
    <w:rsid w:val="00C4505C"/>
    <w:rsid w:val="00C573C7"/>
    <w:rsid w:val="00C823D2"/>
    <w:rsid w:val="00C90DFB"/>
    <w:rsid w:val="00CB0D29"/>
    <w:rsid w:val="00CB351F"/>
    <w:rsid w:val="00CB51DF"/>
    <w:rsid w:val="00CC080B"/>
    <w:rsid w:val="00CC7582"/>
    <w:rsid w:val="00CF4ED2"/>
    <w:rsid w:val="00D05249"/>
    <w:rsid w:val="00D0711E"/>
    <w:rsid w:val="00D119D1"/>
    <w:rsid w:val="00D156E7"/>
    <w:rsid w:val="00D21F92"/>
    <w:rsid w:val="00D220D6"/>
    <w:rsid w:val="00D32163"/>
    <w:rsid w:val="00D35DF1"/>
    <w:rsid w:val="00D407E2"/>
    <w:rsid w:val="00D44AB8"/>
    <w:rsid w:val="00D470BD"/>
    <w:rsid w:val="00D5415C"/>
    <w:rsid w:val="00D63006"/>
    <w:rsid w:val="00D71D1B"/>
    <w:rsid w:val="00D72E30"/>
    <w:rsid w:val="00DC4C49"/>
    <w:rsid w:val="00DC50D4"/>
    <w:rsid w:val="00DC5973"/>
    <w:rsid w:val="00DE063F"/>
    <w:rsid w:val="00DF7693"/>
    <w:rsid w:val="00E01DFA"/>
    <w:rsid w:val="00E138C3"/>
    <w:rsid w:val="00E13CDE"/>
    <w:rsid w:val="00E14F23"/>
    <w:rsid w:val="00E2789C"/>
    <w:rsid w:val="00E31239"/>
    <w:rsid w:val="00E3252A"/>
    <w:rsid w:val="00E36BFA"/>
    <w:rsid w:val="00E4208E"/>
    <w:rsid w:val="00E46A61"/>
    <w:rsid w:val="00E5129E"/>
    <w:rsid w:val="00E6302F"/>
    <w:rsid w:val="00E64255"/>
    <w:rsid w:val="00E82BF2"/>
    <w:rsid w:val="00E85A2A"/>
    <w:rsid w:val="00EA3EC6"/>
    <w:rsid w:val="00EA7097"/>
    <w:rsid w:val="00EB39A6"/>
    <w:rsid w:val="00ED16DE"/>
    <w:rsid w:val="00ED220E"/>
    <w:rsid w:val="00EE06F6"/>
    <w:rsid w:val="00EE70D5"/>
    <w:rsid w:val="00EFE545"/>
    <w:rsid w:val="00F030AA"/>
    <w:rsid w:val="00F05643"/>
    <w:rsid w:val="00F22BCA"/>
    <w:rsid w:val="00F24A7F"/>
    <w:rsid w:val="00F33F29"/>
    <w:rsid w:val="00F35866"/>
    <w:rsid w:val="00F40300"/>
    <w:rsid w:val="00F41126"/>
    <w:rsid w:val="00F4317E"/>
    <w:rsid w:val="00F444F4"/>
    <w:rsid w:val="00F4595D"/>
    <w:rsid w:val="00F46E6D"/>
    <w:rsid w:val="00F568D8"/>
    <w:rsid w:val="00F66FA7"/>
    <w:rsid w:val="00F76E98"/>
    <w:rsid w:val="00F82109"/>
    <w:rsid w:val="00F84283"/>
    <w:rsid w:val="00F87E56"/>
    <w:rsid w:val="00F938A8"/>
    <w:rsid w:val="00F960B6"/>
    <w:rsid w:val="00F972CC"/>
    <w:rsid w:val="00F975FA"/>
    <w:rsid w:val="00FA71F2"/>
    <w:rsid w:val="00FC618F"/>
    <w:rsid w:val="00FC7DE0"/>
    <w:rsid w:val="00FD3D32"/>
    <w:rsid w:val="00FD73B3"/>
    <w:rsid w:val="00FE4239"/>
    <w:rsid w:val="00FF18AC"/>
    <w:rsid w:val="013D3DD6"/>
    <w:rsid w:val="014CF17B"/>
    <w:rsid w:val="018038CB"/>
    <w:rsid w:val="01837D27"/>
    <w:rsid w:val="01A8525F"/>
    <w:rsid w:val="0217D57B"/>
    <w:rsid w:val="024F007A"/>
    <w:rsid w:val="02CF584D"/>
    <w:rsid w:val="033E5F64"/>
    <w:rsid w:val="034080CC"/>
    <w:rsid w:val="0388340F"/>
    <w:rsid w:val="038B3B16"/>
    <w:rsid w:val="0397DDE7"/>
    <w:rsid w:val="03B6F568"/>
    <w:rsid w:val="03B9BFCE"/>
    <w:rsid w:val="03BC1CAB"/>
    <w:rsid w:val="03BFB6B0"/>
    <w:rsid w:val="043E58E8"/>
    <w:rsid w:val="0492A7A1"/>
    <w:rsid w:val="04A29AE8"/>
    <w:rsid w:val="04F85CE8"/>
    <w:rsid w:val="0508BBC6"/>
    <w:rsid w:val="052C7754"/>
    <w:rsid w:val="0533B5C3"/>
    <w:rsid w:val="05404B5F"/>
    <w:rsid w:val="056B36A5"/>
    <w:rsid w:val="057100EB"/>
    <w:rsid w:val="057200A4"/>
    <w:rsid w:val="05861320"/>
    <w:rsid w:val="059EC6B2"/>
    <w:rsid w:val="05AB27FD"/>
    <w:rsid w:val="05F5F473"/>
    <w:rsid w:val="068FE890"/>
    <w:rsid w:val="0699D759"/>
    <w:rsid w:val="06E05E15"/>
    <w:rsid w:val="06EE7BEB"/>
    <w:rsid w:val="0722FDCC"/>
    <w:rsid w:val="07345043"/>
    <w:rsid w:val="07858402"/>
    <w:rsid w:val="0819EA9F"/>
    <w:rsid w:val="083F75C9"/>
    <w:rsid w:val="08629D9A"/>
    <w:rsid w:val="0889FD55"/>
    <w:rsid w:val="088FF9A1"/>
    <w:rsid w:val="08B0F8FD"/>
    <w:rsid w:val="08B827CB"/>
    <w:rsid w:val="08C2F655"/>
    <w:rsid w:val="08EED8EF"/>
    <w:rsid w:val="0906E57B"/>
    <w:rsid w:val="090F9955"/>
    <w:rsid w:val="092F648C"/>
    <w:rsid w:val="09304837"/>
    <w:rsid w:val="098C3AA0"/>
    <w:rsid w:val="09CE2D3B"/>
    <w:rsid w:val="0A535CFE"/>
    <w:rsid w:val="0A5C0984"/>
    <w:rsid w:val="0A65DD48"/>
    <w:rsid w:val="0A7923D5"/>
    <w:rsid w:val="0A7AA5ED"/>
    <w:rsid w:val="0ABCFB13"/>
    <w:rsid w:val="0B003337"/>
    <w:rsid w:val="0B781747"/>
    <w:rsid w:val="0B8BA214"/>
    <w:rsid w:val="0BC509E7"/>
    <w:rsid w:val="0BD6EEDE"/>
    <w:rsid w:val="0BE747BC"/>
    <w:rsid w:val="0BF1D548"/>
    <w:rsid w:val="0C034AD2"/>
    <w:rsid w:val="0C04BBDC"/>
    <w:rsid w:val="0C595BDB"/>
    <w:rsid w:val="0C704BCF"/>
    <w:rsid w:val="0C9513DA"/>
    <w:rsid w:val="0CD694CA"/>
    <w:rsid w:val="0CD6BC67"/>
    <w:rsid w:val="0D01C2A3"/>
    <w:rsid w:val="0D285C6C"/>
    <w:rsid w:val="0D4B1D4C"/>
    <w:rsid w:val="0D4F0634"/>
    <w:rsid w:val="0DC0BF2C"/>
    <w:rsid w:val="0DF4EC52"/>
    <w:rsid w:val="0EC226BB"/>
    <w:rsid w:val="0F2D9903"/>
    <w:rsid w:val="0F49A180"/>
    <w:rsid w:val="0F4C8E53"/>
    <w:rsid w:val="0F94D7D4"/>
    <w:rsid w:val="0FC90912"/>
    <w:rsid w:val="0FEB6F4B"/>
    <w:rsid w:val="1063A09D"/>
    <w:rsid w:val="106E3EFF"/>
    <w:rsid w:val="10735F62"/>
    <w:rsid w:val="1080F8F6"/>
    <w:rsid w:val="109E0241"/>
    <w:rsid w:val="10EF74B2"/>
    <w:rsid w:val="113DECDE"/>
    <w:rsid w:val="11661A9F"/>
    <w:rsid w:val="1166265B"/>
    <w:rsid w:val="12ABA990"/>
    <w:rsid w:val="12E09007"/>
    <w:rsid w:val="132555CE"/>
    <w:rsid w:val="13EA8C14"/>
    <w:rsid w:val="140DF9A2"/>
    <w:rsid w:val="14751792"/>
    <w:rsid w:val="1485A8B9"/>
    <w:rsid w:val="14A42475"/>
    <w:rsid w:val="1501FDDF"/>
    <w:rsid w:val="15234683"/>
    <w:rsid w:val="15365F24"/>
    <w:rsid w:val="1560A543"/>
    <w:rsid w:val="15715B85"/>
    <w:rsid w:val="15855312"/>
    <w:rsid w:val="158C2BC1"/>
    <w:rsid w:val="16293DBE"/>
    <w:rsid w:val="16995BD8"/>
    <w:rsid w:val="169D3405"/>
    <w:rsid w:val="16A43D66"/>
    <w:rsid w:val="16CA5787"/>
    <w:rsid w:val="16DACF2E"/>
    <w:rsid w:val="172E35AD"/>
    <w:rsid w:val="174DD5BF"/>
    <w:rsid w:val="1763DB84"/>
    <w:rsid w:val="178550BB"/>
    <w:rsid w:val="17B3F096"/>
    <w:rsid w:val="17B76C5E"/>
    <w:rsid w:val="17C0872A"/>
    <w:rsid w:val="17DCD8C0"/>
    <w:rsid w:val="182A01AE"/>
    <w:rsid w:val="1834A513"/>
    <w:rsid w:val="1855F13C"/>
    <w:rsid w:val="18942C59"/>
    <w:rsid w:val="18A6BC27"/>
    <w:rsid w:val="18F02FB9"/>
    <w:rsid w:val="1908301D"/>
    <w:rsid w:val="191AD27F"/>
    <w:rsid w:val="19266D50"/>
    <w:rsid w:val="19408765"/>
    <w:rsid w:val="1955AB01"/>
    <w:rsid w:val="19A36A6E"/>
    <w:rsid w:val="1A129ECF"/>
    <w:rsid w:val="1A5E357B"/>
    <w:rsid w:val="1A6912D0"/>
    <w:rsid w:val="1A6B0D24"/>
    <w:rsid w:val="1A8A8CD7"/>
    <w:rsid w:val="1ABFD24B"/>
    <w:rsid w:val="1AF03EEE"/>
    <w:rsid w:val="1AF64E47"/>
    <w:rsid w:val="1B03AB49"/>
    <w:rsid w:val="1B53D62A"/>
    <w:rsid w:val="1B6E2A61"/>
    <w:rsid w:val="1B730662"/>
    <w:rsid w:val="1B735F3C"/>
    <w:rsid w:val="1B8912F4"/>
    <w:rsid w:val="1B8BD801"/>
    <w:rsid w:val="1C413339"/>
    <w:rsid w:val="1C58C567"/>
    <w:rsid w:val="1C5ED835"/>
    <w:rsid w:val="1C64D413"/>
    <w:rsid w:val="1C99799A"/>
    <w:rsid w:val="1CB465F2"/>
    <w:rsid w:val="1CBA1E43"/>
    <w:rsid w:val="1CD2CDF6"/>
    <w:rsid w:val="1CE114D9"/>
    <w:rsid w:val="1D6F1E09"/>
    <w:rsid w:val="1DD4CBD7"/>
    <w:rsid w:val="1DEDD44E"/>
    <w:rsid w:val="1DFAF72E"/>
    <w:rsid w:val="1E1177D7"/>
    <w:rsid w:val="1E1F54C5"/>
    <w:rsid w:val="1E39C433"/>
    <w:rsid w:val="1EBD7AAF"/>
    <w:rsid w:val="1F1BAF8D"/>
    <w:rsid w:val="1F490AD5"/>
    <w:rsid w:val="1F782D9F"/>
    <w:rsid w:val="1F9C45B1"/>
    <w:rsid w:val="1FEE4CA9"/>
    <w:rsid w:val="203296B0"/>
    <w:rsid w:val="2065ED8D"/>
    <w:rsid w:val="2066B8FC"/>
    <w:rsid w:val="208DA481"/>
    <w:rsid w:val="209D4876"/>
    <w:rsid w:val="209F89AB"/>
    <w:rsid w:val="20A757AD"/>
    <w:rsid w:val="20BFA1D4"/>
    <w:rsid w:val="20CEF69A"/>
    <w:rsid w:val="20E1C57E"/>
    <w:rsid w:val="20EB6DFD"/>
    <w:rsid w:val="21025801"/>
    <w:rsid w:val="21323FDC"/>
    <w:rsid w:val="213978D0"/>
    <w:rsid w:val="216CDD84"/>
    <w:rsid w:val="216ED9BD"/>
    <w:rsid w:val="218AAB21"/>
    <w:rsid w:val="21B92264"/>
    <w:rsid w:val="21BF0AE1"/>
    <w:rsid w:val="21ED4840"/>
    <w:rsid w:val="22298768"/>
    <w:rsid w:val="22346943"/>
    <w:rsid w:val="22402FED"/>
    <w:rsid w:val="2260EC0D"/>
    <w:rsid w:val="229388CF"/>
    <w:rsid w:val="22B125AD"/>
    <w:rsid w:val="22D1F8FB"/>
    <w:rsid w:val="22FE86B2"/>
    <w:rsid w:val="23AD4518"/>
    <w:rsid w:val="23AF8D0E"/>
    <w:rsid w:val="23BA3128"/>
    <w:rsid w:val="241ADF83"/>
    <w:rsid w:val="246ECC0C"/>
    <w:rsid w:val="24FB8DF0"/>
    <w:rsid w:val="252F572C"/>
    <w:rsid w:val="2537FC7E"/>
    <w:rsid w:val="2561086D"/>
    <w:rsid w:val="2599E9C9"/>
    <w:rsid w:val="25B69A7E"/>
    <w:rsid w:val="25CC8DD6"/>
    <w:rsid w:val="26071C6F"/>
    <w:rsid w:val="2611C3ED"/>
    <w:rsid w:val="26396703"/>
    <w:rsid w:val="2648008B"/>
    <w:rsid w:val="265A8853"/>
    <w:rsid w:val="269297D6"/>
    <w:rsid w:val="26B9088A"/>
    <w:rsid w:val="26C394D2"/>
    <w:rsid w:val="270BABBD"/>
    <w:rsid w:val="271B22C4"/>
    <w:rsid w:val="2723399D"/>
    <w:rsid w:val="272CFA1D"/>
    <w:rsid w:val="2756FE7B"/>
    <w:rsid w:val="2757A2E9"/>
    <w:rsid w:val="2771039F"/>
    <w:rsid w:val="27972E29"/>
    <w:rsid w:val="27D788F2"/>
    <w:rsid w:val="27D81AEC"/>
    <w:rsid w:val="281D0306"/>
    <w:rsid w:val="28328231"/>
    <w:rsid w:val="285D7B5B"/>
    <w:rsid w:val="2861DA8D"/>
    <w:rsid w:val="286C449D"/>
    <w:rsid w:val="289C0BE6"/>
    <w:rsid w:val="28B82CCD"/>
    <w:rsid w:val="2923D1BA"/>
    <w:rsid w:val="2989BDF9"/>
    <w:rsid w:val="2999F3EE"/>
    <w:rsid w:val="2A0D4427"/>
    <w:rsid w:val="2A2E3821"/>
    <w:rsid w:val="2A421A97"/>
    <w:rsid w:val="2A524C1B"/>
    <w:rsid w:val="2AA5C588"/>
    <w:rsid w:val="2ACED465"/>
    <w:rsid w:val="2B17CCB7"/>
    <w:rsid w:val="2B482EE0"/>
    <w:rsid w:val="2BB634AE"/>
    <w:rsid w:val="2BE2B060"/>
    <w:rsid w:val="2BFD7930"/>
    <w:rsid w:val="2C01D204"/>
    <w:rsid w:val="2C11EB12"/>
    <w:rsid w:val="2C4885DD"/>
    <w:rsid w:val="2CA7E686"/>
    <w:rsid w:val="2CD5E359"/>
    <w:rsid w:val="2CF882DB"/>
    <w:rsid w:val="2D0F6CA0"/>
    <w:rsid w:val="2D1718AD"/>
    <w:rsid w:val="2D18C1D6"/>
    <w:rsid w:val="2D1B5C81"/>
    <w:rsid w:val="2D46C907"/>
    <w:rsid w:val="2DA63D6C"/>
    <w:rsid w:val="2DA94474"/>
    <w:rsid w:val="2DCF8636"/>
    <w:rsid w:val="2E67459A"/>
    <w:rsid w:val="2F04932C"/>
    <w:rsid w:val="2F1AB342"/>
    <w:rsid w:val="2F439FB8"/>
    <w:rsid w:val="2F4B3AA6"/>
    <w:rsid w:val="2F7C549F"/>
    <w:rsid w:val="2F90D7B8"/>
    <w:rsid w:val="2FCD03D5"/>
    <w:rsid w:val="2FD2CB95"/>
    <w:rsid w:val="2FEB1EA6"/>
    <w:rsid w:val="2FFBB53C"/>
    <w:rsid w:val="3021D6AB"/>
    <w:rsid w:val="30394ED7"/>
    <w:rsid w:val="307EDB1D"/>
    <w:rsid w:val="3084A1F2"/>
    <w:rsid w:val="30AA5A0A"/>
    <w:rsid w:val="30C21082"/>
    <w:rsid w:val="30CD2C59"/>
    <w:rsid w:val="30DF03EF"/>
    <w:rsid w:val="311F3FA5"/>
    <w:rsid w:val="31DAD209"/>
    <w:rsid w:val="31EE78F9"/>
    <w:rsid w:val="31F1F6CE"/>
    <w:rsid w:val="328430FE"/>
    <w:rsid w:val="328E6396"/>
    <w:rsid w:val="329EF65A"/>
    <w:rsid w:val="32AB011F"/>
    <w:rsid w:val="32C04AC2"/>
    <w:rsid w:val="33262235"/>
    <w:rsid w:val="333CD17C"/>
    <w:rsid w:val="338C62D2"/>
    <w:rsid w:val="33AA3044"/>
    <w:rsid w:val="33ACE49A"/>
    <w:rsid w:val="33C5FD2B"/>
    <w:rsid w:val="33D6DDDB"/>
    <w:rsid w:val="341F1E1F"/>
    <w:rsid w:val="342AD473"/>
    <w:rsid w:val="3463E04F"/>
    <w:rsid w:val="34998A62"/>
    <w:rsid w:val="34A5C970"/>
    <w:rsid w:val="34B84F3F"/>
    <w:rsid w:val="3539A798"/>
    <w:rsid w:val="35476E26"/>
    <w:rsid w:val="354A365B"/>
    <w:rsid w:val="35505AC5"/>
    <w:rsid w:val="3567A24E"/>
    <w:rsid w:val="35711DA2"/>
    <w:rsid w:val="35781989"/>
    <w:rsid w:val="3587A0AE"/>
    <w:rsid w:val="358BBC48"/>
    <w:rsid w:val="358E99A5"/>
    <w:rsid w:val="35AF4960"/>
    <w:rsid w:val="35BD3419"/>
    <w:rsid w:val="35DA0854"/>
    <w:rsid w:val="35E813C7"/>
    <w:rsid w:val="363CCC26"/>
    <w:rsid w:val="3670EC35"/>
    <w:rsid w:val="36B2D1AC"/>
    <w:rsid w:val="36D0CF74"/>
    <w:rsid w:val="36EF950D"/>
    <w:rsid w:val="37310759"/>
    <w:rsid w:val="373F8515"/>
    <w:rsid w:val="3756D2B8"/>
    <w:rsid w:val="379FBBB8"/>
    <w:rsid w:val="37E0F3D7"/>
    <w:rsid w:val="37F42C3C"/>
    <w:rsid w:val="380D85DA"/>
    <w:rsid w:val="38265563"/>
    <w:rsid w:val="38D8B7E4"/>
    <w:rsid w:val="3905B8D3"/>
    <w:rsid w:val="390F5373"/>
    <w:rsid w:val="3937B1C4"/>
    <w:rsid w:val="395ED909"/>
    <w:rsid w:val="3970E305"/>
    <w:rsid w:val="3A0A03C3"/>
    <w:rsid w:val="3A153808"/>
    <w:rsid w:val="3A199551"/>
    <w:rsid w:val="3A392A5A"/>
    <w:rsid w:val="3A3DB289"/>
    <w:rsid w:val="3A41D8E0"/>
    <w:rsid w:val="3A4DB2A7"/>
    <w:rsid w:val="3A62E0CD"/>
    <w:rsid w:val="3A7DAB4A"/>
    <w:rsid w:val="3ACB032E"/>
    <w:rsid w:val="3B46F07E"/>
    <w:rsid w:val="3B4AE079"/>
    <w:rsid w:val="3B70F55A"/>
    <w:rsid w:val="3B745C9E"/>
    <w:rsid w:val="3B7D8718"/>
    <w:rsid w:val="3B8C9705"/>
    <w:rsid w:val="3B9BB6FB"/>
    <w:rsid w:val="3BBCD024"/>
    <w:rsid w:val="3C3555DC"/>
    <w:rsid w:val="3C7ADBBF"/>
    <w:rsid w:val="3CBB2BF7"/>
    <w:rsid w:val="3D170AF4"/>
    <w:rsid w:val="3D45E356"/>
    <w:rsid w:val="3D77D9A6"/>
    <w:rsid w:val="3D7B26D3"/>
    <w:rsid w:val="3D7BA132"/>
    <w:rsid w:val="3D7CEA58"/>
    <w:rsid w:val="3D819F12"/>
    <w:rsid w:val="3D82F298"/>
    <w:rsid w:val="3DA0EE42"/>
    <w:rsid w:val="3DB62B2F"/>
    <w:rsid w:val="3DF5923B"/>
    <w:rsid w:val="3E48A4A8"/>
    <w:rsid w:val="3E5E34E4"/>
    <w:rsid w:val="3E775546"/>
    <w:rsid w:val="3E7FBEC3"/>
    <w:rsid w:val="3F4026DE"/>
    <w:rsid w:val="3F451DA9"/>
    <w:rsid w:val="3FF83CCA"/>
    <w:rsid w:val="3FFF5EE3"/>
    <w:rsid w:val="401B2A1C"/>
    <w:rsid w:val="402C866A"/>
    <w:rsid w:val="4047DC9F"/>
    <w:rsid w:val="40662F3A"/>
    <w:rsid w:val="4068DA2D"/>
    <w:rsid w:val="407B1BB5"/>
    <w:rsid w:val="409BAF74"/>
    <w:rsid w:val="4128536E"/>
    <w:rsid w:val="41604C8E"/>
    <w:rsid w:val="419B5B1D"/>
    <w:rsid w:val="41AA9C1F"/>
    <w:rsid w:val="41AF5C54"/>
    <w:rsid w:val="41BC472C"/>
    <w:rsid w:val="41D4B57A"/>
    <w:rsid w:val="41FED99E"/>
    <w:rsid w:val="424E8832"/>
    <w:rsid w:val="4256FAE0"/>
    <w:rsid w:val="42925A3A"/>
    <w:rsid w:val="429827C5"/>
    <w:rsid w:val="42CA8CB8"/>
    <w:rsid w:val="42E9EF17"/>
    <w:rsid w:val="42F89033"/>
    <w:rsid w:val="4305E503"/>
    <w:rsid w:val="4338D131"/>
    <w:rsid w:val="433F53BF"/>
    <w:rsid w:val="436E942D"/>
    <w:rsid w:val="43891296"/>
    <w:rsid w:val="438B1ADE"/>
    <w:rsid w:val="43ED1755"/>
    <w:rsid w:val="44194079"/>
    <w:rsid w:val="4483B852"/>
    <w:rsid w:val="44D2701A"/>
    <w:rsid w:val="44F09005"/>
    <w:rsid w:val="4504F5AC"/>
    <w:rsid w:val="45886D61"/>
    <w:rsid w:val="45ACE35A"/>
    <w:rsid w:val="4616FE00"/>
    <w:rsid w:val="46344DC0"/>
    <w:rsid w:val="4634AFD1"/>
    <w:rsid w:val="46A1B02A"/>
    <w:rsid w:val="46A54F6E"/>
    <w:rsid w:val="46AF6548"/>
    <w:rsid w:val="46B7CEE2"/>
    <w:rsid w:val="46C289D7"/>
    <w:rsid w:val="46DDADF8"/>
    <w:rsid w:val="46E88D8C"/>
    <w:rsid w:val="46F5EE72"/>
    <w:rsid w:val="4776975B"/>
    <w:rsid w:val="47798B84"/>
    <w:rsid w:val="479185A7"/>
    <w:rsid w:val="47AC2393"/>
    <w:rsid w:val="4805A13D"/>
    <w:rsid w:val="48218E5B"/>
    <w:rsid w:val="4834067E"/>
    <w:rsid w:val="483B30B6"/>
    <w:rsid w:val="485B0BA0"/>
    <w:rsid w:val="486C423A"/>
    <w:rsid w:val="48E0025A"/>
    <w:rsid w:val="48EA37DC"/>
    <w:rsid w:val="4902CF78"/>
    <w:rsid w:val="49297CF5"/>
    <w:rsid w:val="493FD52C"/>
    <w:rsid w:val="496326D5"/>
    <w:rsid w:val="4969DA20"/>
    <w:rsid w:val="496C2CC6"/>
    <w:rsid w:val="49EB737D"/>
    <w:rsid w:val="49F5E65B"/>
    <w:rsid w:val="4A303EF7"/>
    <w:rsid w:val="4A30C831"/>
    <w:rsid w:val="4A3C6E51"/>
    <w:rsid w:val="4A8CB6FF"/>
    <w:rsid w:val="4ADC1E58"/>
    <w:rsid w:val="4B3254AB"/>
    <w:rsid w:val="4B444BCC"/>
    <w:rsid w:val="4B595E62"/>
    <w:rsid w:val="4B6E5100"/>
    <w:rsid w:val="4BC3EA4E"/>
    <w:rsid w:val="4BD8101B"/>
    <w:rsid w:val="4BDF4F9F"/>
    <w:rsid w:val="4BFB14ED"/>
    <w:rsid w:val="4C24DF29"/>
    <w:rsid w:val="4CA46AAE"/>
    <w:rsid w:val="4CA7C5C1"/>
    <w:rsid w:val="4CE7D304"/>
    <w:rsid w:val="4D09E397"/>
    <w:rsid w:val="4D61362A"/>
    <w:rsid w:val="4D9E3D70"/>
    <w:rsid w:val="4DA9530A"/>
    <w:rsid w:val="4DA97843"/>
    <w:rsid w:val="4DCEF8B3"/>
    <w:rsid w:val="4DE8CF21"/>
    <w:rsid w:val="4DEB2D6F"/>
    <w:rsid w:val="4DF9EDC3"/>
    <w:rsid w:val="4E428B9E"/>
    <w:rsid w:val="4E515A58"/>
    <w:rsid w:val="4E68CD7B"/>
    <w:rsid w:val="4E6B0603"/>
    <w:rsid w:val="4E778828"/>
    <w:rsid w:val="4E812BA4"/>
    <w:rsid w:val="4E9F1ADD"/>
    <w:rsid w:val="4ED018DE"/>
    <w:rsid w:val="4EF79F21"/>
    <w:rsid w:val="4F1C1636"/>
    <w:rsid w:val="4F56AB82"/>
    <w:rsid w:val="4F5DE30C"/>
    <w:rsid w:val="4F5E4A21"/>
    <w:rsid w:val="4F82C3CE"/>
    <w:rsid w:val="4F9225C8"/>
    <w:rsid w:val="4FB1C302"/>
    <w:rsid w:val="4FF9F77B"/>
    <w:rsid w:val="50114747"/>
    <w:rsid w:val="502C5608"/>
    <w:rsid w:val="50429FFB"/>
    <w:rsid w:val="504E40F2"/>
    <w:rsid w:val="5077F2FB"/>
    <w:rsid w:val="50BF4F86"/>
    <w:rsid w:val="50CEF659"/>
    <w:rsid w:val="50D34D76"/>
    <w:rsid w:val="510411EB"/>
    <w:rsid w:val="512C6BCC"/>
    <w:rsid w:val="514E67AF"/>
    <w:rsid w:val="51B30FD9"/>
    <w:rsid w:val="51CFAFB9"/>
    <w:rsid w:val="51D70E80"/>
    <w:rsid w:val="51F4134D"/>
    <w:rsid w:val="5235AC8D"/>
    <w:rsid w:val="528BB2B0"/>
    <w:rsid w:val="52E311A4"/>
    <w:rsid w:val="530CFB96"/>
    <w:rsid w:val="53352869"/>
    <w:rsid w:val="53635C1B"/>
    <w:rsid w:val="536B94B9"/>
    <w:rsid w:val="537B6715"/>
    <w:rsid w:val="53BA0D15"/>
    <w:rsid w:val="53E608ED"/>
    <w:rsid w:val="54027210"/>
    <w:rsid w:val="54139FA6"/>
    <w:rsid w:val="548A664A"/>
    <w:rsid w:val="54A453BD"/>
    <w:rsid w:val="54C00D1F"/>
    <w:rsid w:val="54F49E6C"/>
    <w:rsid w:val="55122946"/>
    <w:rsid w:val="551AC9EE"/>
    <w:rsid w:val="5542D49D"/>
    <w:rsid w:val="555DB5A3"/>
    <w:rsid w:val="556023E7"/>
    <w:rsid w:val="556717E1"/>
    <w:rsid w:val="556A9DC5"/>
    <w:rsid w:val="55CEBAEC"/>
    <w:rsid w:val="5601B0DA"/>
    <w:rsid w:val="561D8AC3"/>
    <w:rsid w:val="562F6265"/>
    <w:rsid w:val="56B1FC10"/>
    <w:rsid w:val="56E6A83C"/>
    <w:rsid w:val="576E75C6"/>
    <w:rsid w:val="576FB06D"/>
    <w:rsid w:val="57891EEC"/>
    <w:rsid w:val="57969345"/>
    <w:rsid w:val="5805D75B"/>
    <w:rsid w:val="582696A7"/>
    <w:rsid w:val="58AD5990"/>
    <w:rsid w:val="58B0CD3B"/>
    <w:rsid w:val="590A2EC5"/>
    <w:rsid w:val="591291E0"/>
    <w:rsid w:val="595968A6"/>
    <w:rsid w:val="59C1A287"/>
    <w:rsid w:val="59C3ED8D"/>
    <w:rsid w:val="59CDA1FF"/>
    <w:rsid w:val="59D4A8E4"/>
    <w:rsid w:val="59EF9D33"/>
    <w:rsid w:val="5A16DB92"/>
    <w:rsid w:val="5A3315BD"/>
    <w:rsid w:val="5A4D0CEA"/>
    <w:rsid w:val="5A578C87"/>
    <w:rsid w:val="5A824B37"/>
    <w:rsid w:val="5A831D46"/>
    <w:rsid w:val="5A947137"/>
    <w:rsid w:val="5ABA91BD"/>
    <w:rsid w:val="5B1A2B41"/>
    <w:rsid w:val="5B20E6DD"/>
    <w:rsid w:val="5BA76FA1"/>
    <w:rsid w:val="5BC451CD"/>
    <w:rsid w:val="5C076DEC"/>
    <w:rsid w:val="5C2ED707"/>
    <w:rsid w:val="5C361F78"/>
    <w:rsid w:val="5CA8D49F"/>
    <w:rsid w:val="5CB15673"/>
    <w:rsid w:val="5CB3928B"/>
    <w:rsid w:val="5CCEB726"/>
    <w:rsid w:val="5CD3B769"/>
    <w:rsid w:val="5CE9F518"/>
    <w:rsid w:val="5CEEA626"/>
    <w:rsid w:val="5D064BA6"/>
    <w:rsid w:val="5D39F40D"/>
    <w:rsid w:val="5D3FD287"/>
    <w:rsid w:val="5D652FBD"/>
    <w:rsid w:val="5D7E2793"/>
    <w:rsid w:val="5DE7079C"/>
    <w:rsid w:val="5E03FE79"/>
    <w:rsid w:val="5E2DDC5A"/>
    <w:rsid w:val="5E3C04EF"/>
    <w:rsid w:val="5E450754"/>
    <w:rsid w:val="5E49DA62"/>
    <w:rsid w:val="5E70D9FB"/>
    <w:rsid w:val="5E79E370"/>
    <w:rsid w:val="5E7E5548"/>
    <w:rsid w:val="5E98A60D"/>
    <w:rsid w:val="5ED0907C"/>
    <w:rsid w:val="5F2880A8"/>
    <w:rsid w:val="5F2D01A9"/>
    <w:rsid w:val="5F7A4ACB"/>
    <w:rsid w:val="5FA43B2A"/>
    <w:rsid w:val="6011145C"/>
    <w:rsid w:val="601E482E"/>
    <w:rsid w:val="6023C9AB"/>
    <w:rsid w:val="60496779"/>
    <w:rsid w:val="60624CF5"/>
    <w:rsid w:val="60DEF2B6"/>
    <w:rsid w:val="6104F812"/>
    <w:rsid w:val="6117AEA5"/>
    <w:rsid w:val="611A660D"/>
    <w:rsid w:val="612AE855"/>
    <w:rsid w:val="61387A72"/>
    <w:rsid w:val="61680E24"/>
    <w:rsid w:val="61937383"/>
    <w:rsid w:val="61A7D3C7"/>
    <w:rsid w:val="61ABA7B5"/>
    <w:rsid w:val="62102F01"/>
    <w:rsid w:val="62426165"/>
    <w:rsid w:val="625954C5"/>
    <w:rsid w:val="6287D1EE"/>
    <w:rsid w:val="62F2776E"/>
    <w:rsid w:val="630AEB15"/>
    <w:rsid w:val="632A4C95"/>
    <w:rsid w:val="636C4295"/>
    <w:rsid w:val="63744E97"/>
    <w:rsid w:val="637680F6"/>
    <w:rsid w:val="63CF51E8"/>
    <w:rsid w:val="64627793"/>
    <w:rsid w:val="6465963A"/>
    <w:rsid w:val="648212EB"/>
    <w:rsid w:val="64A925A6"/>
    <w:rsid w:val="64E2C51B"/>
    <w:rsid w:val="64F4CE6F"/>
    <w:rsid w:val="650018B0"/>
    <w:rsid w:val="653914D5"/>
    <w:rsid w:val="65C24E99"/>
    <w:rsid w:val="66651BE2"/>
    <w:rsid w:val="667D9CE1"/>
    <w:rsid w:val="668AAF8A"/>
    <w:rsid w:val="66981131"/>
    <w:rsid w:val="66B8931D"/>
    <w:rsid w:val="66C3CE8C"/>
    <w:rsid w:val="66DA1CC6"/>
    <w:rsid w:val="67480AAE"/>
    <w:rsid w:val="6781AC1D"/>
    <w:rsid w:val="67A5FC1E"/>
    <w:rsid w:val="67C26E60"/>
    <w:rsid w:val="67E25DD4"/>
    <w:rsid w:val="6817B153"/>
    <w:rsid w:val="684491EE"/>
    <w:rsid w:val="6858E73A"/>
    <w:rsid w:val="6860417A"/>
    <w:rsid w:val="686E76D3"/>
    <w:rsid w:val="6899BA0C"/>
    <w:rsid w:val="68AADC8E"/>
    <w:rsid w:val="68C4D08C"/>
    <w:rsid w:val="68D3D91B"/>
    <w:rsid w:val="68E9BA18"/>
    <w:rsid w:val="692319AD"/>
    <w:rsid w:val="69290171"/>
    <w:rsid w:val="693A3A73"/>
    <w:rsid w:val="695216E7"/>
    <w:rsid w:val="6955065D"/>
    <w:rsid w:val="695B3473"/>
    <w:rsid w:val="6963C2FA"/>
    <w:rsid w:val="698A5552"/>
    <w:rsid w:val="69989475"/>
    <w:rsid w:val="69E524B4"/>
    <w:rsid w:val="6A7A7214"/>
    <w:rsid w:val="6A9D269F"/>
    <w:rsid w:val="6AB0EB08"/>
    <w:rsid w:val="6B01AF05"/>
    <w:rsid w:val="6B696609"/>
    <w:rsid w:val="6B6AE079"/>
    <w:rsid w:val="6B79E76F"/>
    <w:rsid w:val="6B7AFAFC"/>
    <w:rsid w:val="6B7C06B5"/>
    <w:rsid w:val="6B952869"/>
    <w:rsid w:val="6BB26002"/>
    <w:rsid w:val="6BF48F0F"/>
    <w:rsid w:val="6C27CEF3"/>
    <w:rsid w:val="6C49FB3D"/>
    <w:rsid w:val="6CABF752"/>
    <w:rsid w:val="6CB26DD0"/>
    <w:rsid w:val="6D027AB7"/>
    <w:rsid w:val="6D231E91"/>
    <w:rsid w:val="6D67EA49"/>
    <w:rsid w:val="6D934C56"/>
    <w:rsid w:val="6DAA3232"/>
    <w:rsid w:val="6DB761E2"/>
    <w:rsid w:val="6DCBAB75"/>
    <w:rsid w:val="6E0EC259"/>
    <w:rsid w:val="6E464275"/>
    <w:rsid w:val="6E9FCC02"/>
    <w:rsid w:val="6ED05D76"/>
    <w:rsid w:val="6EE17A0F"/>
    <w:rsid w:val="6EEF80E5"/>
    <w:rsid w:val="6F9749DE"/>
    <w:rsid w:val="6F97B452"/>
    <w:rsid w:val="6FB95DEE"/>
    <w:rsid w:val="6FC84A93"/>
    <w:rsid w:val="6FCB91FF"/>
    <w:rsid w:val="7033A67A"/>
    <w:rsid w:val="70508EDF"/>
    <w:rsid w:val="70555575"/>
    <w:rsid w:val="708710A7"/>
    <w:rsid w:val="70BB9019"/>
    <w:rsid w:val="70FA2459"/>
    <w:rsid w:val="71703987"/>
    <w:rsid w:val="71BC8856"/>
    <w:rsid w:val="71E99D39"/>
    <w:rsid w:val="72108112"/>
    <w:rsid w:val="72316A00"/>
    <w:rsid w:val="725E2151"/>
    <w:rsid w:val="725F08D2"/>
    <w:rsid w:val="727108AB"/>
    <w:rsid w:val="727C8AA3"/>
    <w:rsid w:val="72B319FA"/>
    <w:rsid w:val="72C0A71E"/>
    <w:rsid w:val="72EDB9FD"/>
    <w:rsid w:val="7327BA07"/>
    <w:rsid w:val="7364DFD7"/>
    <w:rsid w:val="73696361"/>
    <w:rsid w:val="7378108E"/>
    <w:rsid w:val="7395754F"/>
    <w:rsid w:val="73C8291E"/>
    <w:rsid w:val="73FEF33F"/>
    <w:rsid w:val="74179DF5"/>
    <w:rsid w:val="741EC28E"/>
    <w:rsid w:val="7425A33F"/>
    <w:rsid w:val="742687A5"/>
    <w:rsid w:val="742FBCBE"/>
    <w:rsid w:val="745D8BAF"/>
    <w:rsid w:val="748C1BB0"/>
    <w:rsid w:val="749A75C2"/>
    <w:rsid w:val="74A8F8A1"/>
    <w:rsid w:val="74EF75BD"/>
    <w:rsid w:val="74F8DE1D"/>
    <w:rsid w:val="7510926E"/>
    <w:rsid w:val="75242A47"/>
    <w:rsid w:val="75287762"/>
    <w:rsid w:val="754FA679"/>
    <w:rsid w:val="755695E7"/>
    <w:rsid w:val="75988860"/>
    <w:rsid w:val="762276FA"/>
    <w:rsid w:val="7652A37D"/>
    <w:rsid w:val="766DE58A"/>
    <w:rsid w:val="7697E5FC"/>
    <w:rsid w:val="769CCBFD"/>
    <w:rsid w:val="76A85CCA"/>
    <w:rsid w:val="76B05E72"/>
    <w:rsid w:val="76B407C3"/>
    <w:rsid w:val="76C4ADA0"/>
    <w:rsid w:val="76DE0F92"/>
    <w:rsid w:val="76E9CE7E"/>
    <w:rsid w:val="77024C86"/>
    <w:rsid w:val="77099EDA"/>
    <w:rsid w:val="772F89C3"/>
    <w:rsid w:val="77A4280D"/>
    <w:rsid w:val="77B25B4D"/>
    <w:rsid w:val="77FDD1F2"/>
    <w:rsid w:val="78048315"/>
    <w:rsid w:val="782EEAC9"/>
    <w:rsid w:val="785F0893"/>
    <w:rsid w:val="7861D69D"/>
    <w:rsid w:val="787A7D46"/>
    <w:rsid w:val="78B61E34"/>
    <w:rsid w:val="79385BA4"/>
    <w:rsid w:val="797E991F"/>
    <w:rsid w:val="79BB8206"/>
    <w:rsid w:val="7A1EB2FC"/>
    <w:rsid w:val="7A27D987"/>
    <w:rsid w:val="7A2AAA8B"/>
    <w:rsid w:val="7A360F65"/>
    <w:rsid w:val="7A75FAFD"/>
    <w:rsid w:val="7A907CCC"/>
    <w:rsid w:val="7AA40E0A"/>
    <w:rsid w:val="7AAF7E6E"/>
    <w:rsid w:val="7AC73F51"/>
    <w:rsid w:val="7B24FB96"/>
    <w:rsid w:val="7B5D7242"/>
    <w:rsid w:val="7BA87CBA"/>
    <w:rsid w:val="7BBABF4A"/>
    <w:rsid w:val="7BC3070D"/>
    <w:rsid w:val="7BD2FD00"/>
    <w:rsid w:val="7C7DF2EB"/>
    <w:rsid w:val="7CC31F63"/>
    <w:rsid w:val="7CD5B190"/>
    <w:rsid w:val="7CE53428"/>
    <w:rsid w:val="7CE58B41"/>
    <w:rsid w:val="7CF0B8B8"/>
    <w:rsid w:val="7D418C1D"/>
    <w:rsid w:val="7D809F76"/>
    <w:rsid w:val="7DE13D0E"/>
    <w:rsid w:val="7DE140A7"/>
    <w:rsid w:val="7DE574FD"/>
    <w:rsid w:val="7DF7C17B"/>
    <w:rsid w:val="7E159E32"/>
    <w:rsid w:val="7E21D8DB"/>
    <w:rsid w:val="7E2EA5B9"/>
    <w:rsid w:val="7E5948F5"/>
    <w:rsid w:val="7E955B7F"/>
    <w:rsid w:val="7EE5444F"/>
    <w:rsid w:val="7EF8D0F9"/>
    <w:rsid w:val="7F3351A8"/>
    <w:rsid w:val="7FD468E4"/>
    <w:rsid w:val="7FE15F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CE101"/>
  <w15:chartTrackingRefBased/>
  <w15:docId w15:val="{7750C322-91ED-4CA0-BBFF-44AD8B790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5B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65B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B7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165B7C"/>
    <w:rPr>
      <w:color w:val="0563C1" w:themeColor="hyperlink"/>
      <w:u w:val="single"/>
    </w:rPr>
  </w:style>
  <w:style w:type="character" w:styleId="UnresolvedMention">
    <w:name w:val="Unresolved Mention"/>
    <w:basedOn w:val="DefaultParagraphFont"/>
    <w:uiPriority w:val="99"/>
    <w:semiHidden/>
    <w:unhideWhenUsed/>
    <w:rsid w:val="00165B7C"/>
    <w:rPr>
      <w:color w:val="605E5C"/>
      <w:shd w:val="clear" w:color="auto" w:fill="E1DFDD"/>
    </w:rPr>
  </w:style>
  <w:style w:type="character" w:customStyle="1" w:styleId="Heading2Char">
    <w:name w:val="Heading 2 Char"/>
    <w:basedOn w:val="DefaultParagraphFont"/>
    <w:link w:val="Heading2"/>
    <w:uiPriority w:val="9"/>
    <w:rsid w:val="00165B7C"/>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B33A4D"/>
    <w:pPr>
      <w:spacing w:after="0" w:line="240" w:lineRule="auto"/>
    </w:pPr>
  </w:style>
  <w:style w:type="paragraph" w:styleId="BalloonText">
    <w:name w:val="Balloon Text"/>
    <w:basedOn w:val="Normal"/>
    <w:link w:val="BalloonTextChar"/>
    <w:uiPriority w:val="99"/>
    <w:semiHidden/>
    <w:unhideWhenUsed/>
    <w:rsid w:val="00291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F4C"/>
    <w:rPr>
      <w:rFonts w:ascii="Segoe UI" w:hAnsi="Segoe UI" w:cs="Segoe UI"/>
      <w:sz w:val="18"/>
      <w:szCs w:val="18"/>
    </w:rPr>
  </w:style>
  <w:style w:type="paragraph" w:styleId="ListParagraph">
    <w:name w:val="List Paragraph"/>
    <w:aliases w:val="Table of contents numbered,List Paragraph21,List Paragraph2,ERP-List Paragraph,List Paragraph11,Numbering,Bullet EY,Sąrašo pastraipa1,List Paragraph Red,List Paragraph111,Lentele,Sąrašo pastraipa.Bullet,Bullet,Body 1,lp1,Bullet 1"/>
    <w:basedOn w:val="Normal"/>
    <w:link w:val="ListParagraphChar"/>
    <w:uiPriority w:val="34"/>
    <w:qFormat/>
    <w:rsid w:val="00E14F23"/>
    <w:pPr>
      <w:ind w:left="720"/>
      <w:contextualSpacing/>
    </w:pPr>
  </w:style>
  <w:style w:type="character" w:customStyle="1" w:styleId="normaltextrun">
    <w:name w:val="normaltextrun"/>
    <w:basedOn w:val="DefaultParagraphFont"/>
    <w:rsid w:val="00E64255"/>
  </w:style>
  <w:style w:type="character" w:customStyle="1" w:styleId="eop">
    <w:name w:val="eop"/>
    <w:basedOn w:val="DefaultParagraphFont"/>
    <w:rsid w:val="00FC618F"/>
  </w:style>
  <w:style w:type="paragraph" w:customStyle="1" w:styleId="paragraph">
    <w:name w:val="paragraph"/>
    <w:basedOn w:val="Normal"/>
    <w:rsid w:val="00FC618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ListParagraphChar">
    <w:name w:val="List Paragraph Char"/>
    <w:aliases w:val="Table of contents numbered Char,List Paragraph21 Char,List Paragraph2 Char,ERP-List Paragraph Char,List Paragraph11 Char,Numbering Char,Bullet EY Char,Sąrašo pastraipa1 Char,List Paragraph Red Char,List Paragraph111 Char,Lentele Char"/>
    <w:link w:val="ListParagraph"/>
    <w:uiPriority w:val="34"/>
    <w:qFormat/>
    <w:locked/>
    <w:rsid w:val="0028221A"/>
  </w:style>
  <w:style w:type="numbering" w:customStyle="1" w:styleId="ImportedStyle1">
    <w:name w:val="Imported Style 1"/>
    <w:rsid w:val="0028221A"/>
    <w:pPr>
      <w:numPr>
        <w:numId w:val="10"/>
      </w:numPr>
    </w:pPr>
  </w:style>
  <w:style w:type="character" w:styleId="CommentReference">
    <w:name w:val="annotation reference"/>
    <w:basedOn w:val="DefaultParagraphFont"/>
    <w:uiPriority w:val="99"/>
    <w:semiHidden/>
    <w:unhideWhenUsed/>
    <w:rsid w:val="00182003"/>
    <w:rPr>
      <w:sz w:val="16"/>
      <w:szCs w:val="16"/>
    </w:rPr>
  </w:style>
  <w:style w:type="paragraph" w:styleId="CommentText">
    <w:name w:val="annotation text"/>
    <w:basedOn w:val="Normal"/>
    <w:link w:val="CommentTextChar"/>
    <w:uiPriority w:val="99"/>
    <w:semiHidden/>
    <w:unhideWhenUsed/>
    <w:rsid w:val="00182003"/>
    <w:pPr>
      <w:spacing w:line="240" w:lineRule="auto"/>
    </w:pPr>
    <w:rPr>
      <w:sz w:val="20"/>
      <w:szCs w:val="20"/>
    </w:rPr>
  </w:style>
  <w:style w:type="character" w:customStyle="1" w:styleId="CommentTextChar">
    <w:name w:val="Comment Text Char"/>
    <w:basedOn w:val="DefaultParagraphFont"/>
    <w:link w:val="CommentText"/>
    <w:uiPriority w:val="99"/>
    <w:semiHidden/>
    <w:rsid w:val="00182003"/>
    <w:rPr>
      <w:sz w:val="20"/>
      <w:szCs w:val="20"/>
    </w:rPr>
  </w:style>
  <w:style w:type="paragraph" w:styleId="CommentSubject">
    <w:name w:val="annotation subject"/>
    <w:basedOn w:val="CommentText"/>
    <w:next w:val="CommentText"/>
    <w:link w:val="CommentSubjectChar"/>
    <w:uiPriority w:val="99"/>
    <w:semiHidden/>
    <w:unhideWhenUsed/>
    <w:rsid w:val="00182003"/>
    <w:rPr>
      <w:b/>
      <w:bCs/>
    </w:rPr>
  </w:style>
  <w:style w:type="character" w:customStyle="1" w:styleId="CommentSubjectChar">
    <w:name w:val="Comment Subject Char"/>
    <w:basedOn w:val="CommentTextChar"/>
    <w:link w:val="CommentSubject"/>
    <w:uiPriority w:val="99"/>
    <w:semiHidden/>
    <w:rsid w:val="00182003"/>
    <w:rPr>
      <w:b/>
      <w:bCs/>
      <w:sz w:val="20"/>
      <w:szCs w:val="20"/>
    </w:rPr>
  </w:style>
  <w:style w:type="table" w:styleId="TableGrid">
    <w:name w:val="Table Grid"/>
    <w:basedOn w:val="TableNormal"/>
    <w:uiPriority w:val="39"/>
    <w:rsid w:val="00D72E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1">
    <w:name w:val="Current List1"/>
    <w:uiPriority w:val="99"/>
    <w:rsid w:val="0020486B"/>
    <w:pPr>
      <w:numPr>
        <w:numId w:val="12"/>
      </w:numPr>
    </w:pPr>
  </w:style>
  <w:style w:type="numbering" w:customStyle="1" w:styleId="CurrentList2">
    <w:name w:val="Current List2"/>
    <w:uiPriority w:val="99"/>
    <w:rsid w:val="0020486B"/>
    <w:pPr>
      <w:numPr>
        <w:numId w:val="13"/>
      </w:numPr>
    </w:pPr>
  </w:style>
  <w:style w:type="character" w:styleId="FollowedHyperlink">
    <w:name w:val="FollowedHyperlink"/>
    <w:basedOn w:val="DefaultParagraphFont"/>
    <w:uiPriority w:val="99"/>
    <w:semiHidden/>
    <w:unhideWhenUsed/>
    <w:rsid w:val="0015666B"/>
    <w:rPr>
      <w:color w:val="954F72" w:themeColor="followedHyperlink"/>
      <w:u w:val="single"/>
    </w:rPr>
  </w:style>
  <w:style w:type="paragraph" w:styleId="Header">
    <w:name w:val="header"/>
    <w:basedOn w:val="Normal"/>
    <w:link w:val="HeaderChar"/>
    <w:uiPriority w:val="99"/>
    <w:unhideWhenUsed/>
    <w:rsid w:val="00377A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7A01"/>
  </w:style>
  <w:style w:type="paragraph" w:styleId="Footer">
    <w:name w:val="footer"/>
    <w:basedOn w:val="Normal"/>
    <w:link w:val="FooterChar"/>
    <w:uiPriority w:val="99"/>
    <w:unhideWhenUsed/>
    <w:rsid w:val="00377A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7A01"/>
  </w:style>
  <w:style w:type="character" w:styleId="PageNumber">
    <w:name w:val="page number"/>
    <w:basedOn w:val="DefaultParagraphFont"/>
    <w:uiPriority w:val="99"/>
    <w:semiHidden/>
    <w:unhideWhenUsed/>
    <w:rsid w:val="00377A01"/>
  </w:style>
  <w:style w:type="numbering" w:customStyle="1" w:styleId="CurrentList3">
    <w:name w:val="Current List3"/>
    <w:uiPriority w:val="99"/>
    <w:rsid w:val="00134BB1"/>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8011">
      <w:bodyDiv w:val="1"/>
      <w:marLeft w:val="0"/>
      <w:marRight w:val="0"/>
      <w:marTop w:val="0"/>
      <w:marBottom w:val="0"/>
      <w:divBdr>
        <w:top w:val="none" w:sz="0" w:space="0" w:color="auto"/>
        <w:left w:val="none" w:sz="0" w:space="0" w:color="auto"/>
        <w:bottom w:val="none" w:sz="0" w:space="0" w:color="auto"/>
        <w:right w:val="none" w:sz="0" w:space="0" w:color="auto"/>
      </w:divBdr>
    </w:div>
    <w:div w:id="868568528">
      <w:bodyDiv w:val="1"/>
      <w:marLeft w:val="0"/>
      <w:marRight w:val="0"/>
      <w:marTop w:val="0"/>
      <w:marBottom w:val="0"/>
      <w:divBdr>
        <w:top w:val="none" w:sz="0" w:space="0" w:color="auto"/>
        <w:left w:val="none" w:sz="0" w:space="0" w:color="auto"/>
        <w:bottom w:val="none" w:sz="0" w:space="0" w:color="auto"/>
        <w:right w:val="none" w:sz="0" w:space="0" w:color="auto"/>
      </w:divBdr>
    </w:div>
    <w:div w:id="924266385">
      <w:bodyDiv w:val="1"/>
      <w:marLeft w:val="0"/>
      <w:marRight w:val="0"/>
      <w:marTop w:val="0"/>
      <w:marBottom w:val="0"/>
      <w:divBdr>
        <w:top w:val="none" w:sz="0" w:space="0" w:color="auto"/>
        <w:left w:val="none" w:sz="0" w:space="0" w:color="auto"/>
        <w:bottom w:val="none" w:sz="0" w:space="0" w:color="auto"/>
        <w:right w:val="none" w:sz="0" w:space="0" w:color="auto"/>
      </w:divBdr>
    </w:div>
    <w:div w:id="1023435655">
      <w:bodyDiv w:val="1"/>
      <w:marLeft w:val="0"/>
      <w:marRight w:val="0"/>
      <w:marTop w:val="0"/>
      <w:marBottom w:val="0"/>
      <w:divBdr>
        <w:top w:val="none" w:sz="0" w:space="0" w:color="auto"/>
        <w:left w:val="none" w:sz="0" w:space="0" w:color="auto"/>
        <w:bottom w:val="none" w:sz="0" w:space="0" w:color="auto"/>
        <w:right w:val="none" w:sz="0" w:space="0" w:color="auto"/>
      </w:divBdr>
    </w:div>
    <w:div w:id="1622496157">
      <w:bodyDiv w:val="1"/>
      <w:marLeft w:val="0"/>
      <w:marRight w:val="0"/>
      <w:marTop w:val="0"/>
      <w:marBottom w:val="0"/>
      <w:divBdr>
        <w:top w:val="none" w:sz="0" w:space="0" w:color="auto"/>
        <w:left w:val="none" w:sz="0" w:space="0" w:color="auto"/>
        <w:bottom w:val="none" w:sz="0" w:space="0" w:color="auto"/>
        <w:right w:val="none" w:sz="0" w:space="0" w:color="auto"/>
      </w:divBdr>
    </w:div>
    <w:div w:id="1882595142">
      <w:bodyDiv w:val="1"/>
      <w:marLeft w:val="0"/>
      <w:marRight w:val="0"/>
      <w:marTop w:val="0"/>
      <w:marBottom w:val="0"/>
      <w:divBdr>
        <w:top w:val="none" w:sz="0" w:space="0" w:color="auto"/>
        <w:left w:val="none" w:sz="0" w:space="0" w:color="auto"/>
        <w:bottom w:val="none" w:sz="0" w:space="0" w:color="auto"/>
        <w:right w:val="none" w:sz="0" w:space="0" w:color="auto"/>
      </w:divBdr>
    </w:div>
    <w:div w:id="197618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agger.io/solutions/api-documentatio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pec.openapis.org/oas/latest.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owasp.org/www-project-top-t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3.org/TR/speech-synthesis11/" TargetMode="External"/><Relationship Id="rId5" Type="http://schemas.openxmlformats.org/officeDocument/2006/relationships/numbering" Target="numbering.xml"/><Relationship Id="rId15" Type="http://schemas.openxmlformats.org/officeDocument/2006/relationships/hyperlink" Target="https://owasp.org/www-project-api-security/"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wt.io/introdu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F8539-D650-42F5-AFFB-6131AD352BDF}">
  <ds:schemaRefs>
    <ds:schemaRef ds:uri="http://schemas.openxmlformats.org/officeDocument/2006/bibliography"/>
  </ds:schemaRefs>
</ds:datastoreItem>
</file>

<file path=customXml/itemProps2.xml><?xml version="1.0" encoding="utf-8"?>
<ds:datastoreItem xmlns:ds="http://schemas.openxmlformats.org/officeDocument/2006/customXml" ds:itemID="{0B041972-C558-4C8E-A628-E614EB491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0D70A9-8F7F-4F42-AF23-42427864ECE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4.xml><?xml version="1.0" encoding="utf-8"?>
<ds:datastoreItem xmlns:ds="http://schemas.openxmlformats.org/officeDocument/2006/customXml" ds:itemID="{E5C0DA8D-1111-4EE5-94A5-D990AF8F27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2947</Words>
  <Characters>16804</Characters>
  <Application>Microsoft Office Word</Application>
  <DocSecurity>0</DocSecurity>
  <Lines>140</Lines>
  <Paragraphs>39</Paragraphs>
  <ScaleCrop>false</ScaleCrop>
  <Company/>
  <LinksUpToDate>false</LinksUpToDate>
  <CharactersWithSpaces>19712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Kilčiauskas</dc:creator>
  <cp:keywords/>
  <dc:description/>
  <cp:lastModifiedBy>Artūras Kudarauskas</cp:lastModifiedBy>
  <cp:revision>51</cp:revision>
  <dcterms:created xsi:type="dcterms:W3CDTF">2025-07-24T11:31:00Z</dcterms:created>
  <dcterms:modified xsi:type="dcterms:W3CDTF">2025-07-25T12:29:00Z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0x0101002730957FECD13848BDAC95C2B5581274</vt:lpwstr>
  </property>
  <property fmtid="{D5CDD505-2E9C-101B-9397-08002B2CF9AE}" pid="3" name="MediaServiceImageTags">
    <vt:lpwstr/>
  </property>
</Properties>
</file>